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A79E4" w14:textId="77777777" w:rsidR="00AC59F8" w:rsidRPr="007064D8" w:rsidRDefault="00FD7082" w:rsidP="003740AC">
      <w:pPr>
        <w:contextualSpacing/>
        <w:jc w:val="center"/>
        <w:rPr>
          <w:b/>
          <w:sz w:val="22"/>
          <w:szCs w:val="22"/>
          <w:lang w:val="fi-FI"/>
        </w:rPr>
      </w:pPr>
      <w:r w:rsidRPr="00E9407F">
        <w:rPr>
          <w:b/>
          <w:sz w:val="22"/>
          <w:szCs w:val="22"/>
          <w:lang w:val="fi-FI"/>
        </w:rPr>
        <w:t>Pakkausseloste: Tietoa käyttäjälle</w:t>
      </w:r>
    </w:p>
    <w:p w14:paraId="306315C4" w14:textId="77777777" w:rsidR="00AC59F8" w:rsidRPr="00020F90" w:rsidRDefault="00AC59F8" w:rsidP="003740AC">
      <w:pPr>
        <w:contextualSpacing/>
        <w:jc w:val="center"/>
        <w:rPr>
          <w:b/>
          <w:sz w:val="22"/>
          <w:szCs w:val="22"/>
          <w:lang w:val="fi-FI"/>
        </w:rPr>
      </w:pPr>
    </w:p>
    <w:p w14:paraId="6446D672" w14:textId="77777777" w:rsidR="00AC59F8" w:rsidRPr="007A5EB0" w:rsidRDefault="004C2C18" w:rsidP="003740AC">
      <w:pPr>
        <w:contextualSpacing/>
        <w:jc w:val="center"/>
        <w:rPr>
          <w:b/>
          <w:sz w:val="22"/>
          <w:szCs w:val="22"/>
          <w:lang w:val="fi-FI"/>
        </w:rPr>
      </w:pPr>
      <w:r w:rsidRPr="007A5EB0">
        <w:rPr>
          <w:b/>
          <w:sz w:val="22"/>
          <w:szCs w:val="22"/>
          <w:lang w:val="fi-FI"/>
        </w:rPr>
        <w:t>IBUMAX</w:t>
      </w:r>
      <w:r w:rsidR="00FD7082" w:rsidRPr="003740AC">
        <w:rPr>
          <w:sz w:val="22"/>
          <w:szCs w:val="22"/>
          <w:vertAlign w:val="superscript"/>
          <w:lang w:val="fi-FI"/>
        </w:rPr>
        <w:t>®</w:t>
      </w:r>
      <w:r w:rsidRPr="007A5EB0">
        <w:rPr>
          <w:b/>
          <w:sz w:val="22"/>
          <w:szCs w:val="22"/>
          <w:lang w:val="fi-FI"/>
        </w:rPr>
        <w:t>-C</w:t>
      </w:r>
      <w:r w:rsidR="00FD7082" w:rsidRPr="007A5EB0">
        <w:rPr>
          <w:b/>
          <w:sz w:val="22"/>
          <w:szCs w:val="22"/>
          <w:lang w:val="fi-FI"/>
        </w:rPr>
        <w:t xml:space="preserve"> 400 mg/300 mg</w:t>
      </w:r>
      <w:r w:rsidR="00AC59F8" w:rsidRPr="007A5EB0">
        <w:rPr>
          <w:b/>
          <w:sz w:val="22"/>
          <w:szCs w:val="22"/>
          <w:lang w:val="fi-FI"/>
        </w:rPr>
        <w:t xml:space="preserve"> tablet</w:t>
      </w:r>
      <w:r w:rsidR="003E3696" w:rsidRPr="007A5EB0">
        <w:rPr>
          <w:b/>
          <w:sz w:val="22"/>
          <w:szCs w:val="22"/>
          <w:lang w:val="fi-FI"/>
        </w:rPr>
        <w:t>it</w:t>
      </w:r>
      <w:r w:rsidR="00AC59F8" w:rsidRPr="007A5EB0">
        <w:rPr>
          <w:b/>
          <w:sz w:val="22"/>
          <w:szCs w:val="22"/>
          <w:lang w:val="fi-FI"/>
        </w:rPr>
        <w:t>, kalvopäällystei</w:t>
      </w:r>
      <w:r w:rsidR="003E3696" w:rsidRPr="007A5EB0">
        <w:rPr>
          <w:b/>
          <w:sz w:val="22"/>
          <w:szCs w:val="22"/>
          <w:lang w:val="fi-FI"/>
        </w:rPr>
        <w:t>set</w:t>
      </w:r>
    </w:p>
    <w:p w14:paraId="0C9DAFE1" w14:textId="77777777" w:rsidR="00AC59F8" w:rsidRPr="007A5EB0" w:rsidRDefault="00AC59F8" w:rsidP="007A5EB0">
      <w:pPr>
        <w:contextualSpacing/>
        <w:jc w:val="center"/>
        <w:rPr>
          <w:sz w:val="22"/>
          <w:szCs w:val="22"/>
          <w:lang w:val="fi-FI"/>
        </w:rPr>
      </w:pPr>
      <w:proofErr w:type="spellStart"/>
      <w:r w:rsidRPr="007A5EB0">
        <w:rPr>
          <w:b/>
          <w:sz w:val="22"/>
          <w:szCs w:val="22"/>
          <w:lang w:val="fi-FI"/>
        </w:rPr>
        <w:t>Ibuprofeeni</w:t>
      </w:r>
      <w:proofErr w:type="spellEnd"/>
      <w:r w:rsidR="00342E34" w:rsidRPr="007A5EB0">
        <w:rPr>
          <w:b/>
          <w:sz w:val="22"/>
          <w:szCs w:val="22"/>
          <w:lang w:val="fi-FI"/>
        </w:rPr>
        <w:t>, askorbiinihappo (C-vitamiini)</w:t>
      </w:r>
    </w:p>
    <w:p w14:paraId="187103C3" w14:textId="77777777" w:rsidR="00AC59F8" w:rsidRPr="007A5EB0" w:rsidRDefault="00AC59F8" w:rsidP="007A5EB0">
      <w:pPr>
        <w:contextualSpacing/>
        <w:rPr>
          <w:sz w:val="22"/>
          <w:szCs w:val="22"/>
          <w:lang w:val="fi-FI"/>
        </w:rPr>
      </w:pPr>
    </w:p>
    <w:p w14:paraId="42AA0C15" w14:textId="77777777" w:rsidR="00AC59F8" w:rsidRPr="007A5EB0" w:rsidRDefault="00AC59F8" w:rsidP="007A5EB0">
      <w:pPr>
        <w:contextualSpacing/>
        <w:rPr>
          <w:sz w:val="22"/>
          <w:szCs w:val="22"/>
          <w:lang w:val="fi-FI"/>
        </w:rPr>
      </w:pPr>
    </w:p>
    <w:p w14:paraId="109E5CF8" w14:textId="77777777" w:rsidR="004F43AB" w:rsidRPr="007A5EB0" w:rsidRDefault="004F43AB" w:rsidP="007A5EB0">
      <w:pPr>
        <w:contextualSpacing/>
        <w:rPr>
          <w:b/>
          <w:sz w:val="22"/>
          <w:szCs w:val="22"/>
          <w:lang w:val="fi-FI"/>
        </w:rPr>
      </w:pPr>
      <w:r w:rsidRPr="007A5EB0">
        <w:rPr>
          <w:b/>
          <w:sz w:val="22"/>
          <w:szCs w:val="22"/>
          <w:lang w:val="fi-FI"/>
        </w:rPr>
        <w:t>Lue tämä pakkausseloste huolellisesti ennen kuin aloitat tämän lääkkeen käyttämisen, sillä se sisältää sinulle tärkeitä tietoja.</w:t>
      </w:r>
    </w:p>
    <w:p w14:paraId="266159AE" w14:textId="77777777" w:rsidR="004F43AB" w:rsidRPr="007A5EB0" w:rsidRDefault="004F43AB" w:rsidP="007A5EB0">
      <w:pPr>
        <w:numPr>
          <w:ilvl w:val="12"/>
          <w:numId w:val="0"/>
        </w:numPr>
        <w:ind w:right="-2"/>
        <w:contextualSpacing/>
        <w:rPr>
          <w:sz w:val="22"/>
          <w:szCs w:val="22"/>
          <w:lang w:val="fi-FI"/>
        </w:rPr>
      </w:pPr>
      <w:r w:rsidRPr="007A5EB0">
        <w:rPr>
          <w:sz w:val="22"/>
          <w:szCs w:val="22"/>
          <w:lang w:val="fi-FI"/>
        </w:rPr>
        <w:t>Käytä tätä lääkettä juuri siten kuin tässä pakkausselosteessa kuvataan tai kuin lääkäri tai apteekkihenkilökunta on neuvonut sinulle.</w:t>
      </w:r>
    </w:p>
    <w:p w14:paraId="7FBA3BE7" w14:textId="77777777" w:rsidR="004F43AB" w:rsidRPr="007A5EB0" w:rsidRDefault="004F43AB" w:rsidP="007A5EB0">
      <w:pPr>
        <w:numPr>
          <w:ilvl w:val="0"/>
          <w:numId w:val="28"/>
        </w:numPr>
        <w:overflowPunct/>
        <w:autoSpaceDE/>
        <w:autoSpaceDN/>
        <w:adjustRightInd/>
        <w:ind w:left="426" w:right="-2" w:hanging="426"/>
        <w:contextualSpacing/>
        <w:textAlignment w:val="auto"/>
        <w:rPr>
          <w:sz w:val="22"/>
          <w:szCs w:val="22"/>
          <w:lang w:val="fi-FI"/>
        </w:rPr>
      </w:pPr>
      <w:r w:rsidRPr="007A5EB0">
        <w:rPr>
          <w:sz w:val="22"/>
          <w:szCs w:val="22"/>
          <w:lang w:val="fi-FI"/>
        </w:rPr>
        <w:t xml:space="preserve">Säilytä tämä pakkausseloste. </w:t>
      </w:r>
      <w:r w:rsidRPr="007A5EB0">
        <w:rPr>
          <w:noProof/>
          <w:sz w:val="22"/>
          <w:szCs w:val="22"/>
          <w:lang w:val="fi-FI"/>
        </w:rPr>
        <w:t>Voit</w:t>
      </w:r>
      <w:r w:rsidRPr="007A5EB0">
        <w:rPr>
          <w:sz w:val="22"/>
          <w:szCs w:val="22"/>
          <w:lang w:val="fi-FI"/>
        </w:rPr>
        <w:t xml:space="preserve"> tarvita sitä uudelleen.</w:t>
      </w:r>
    </w:p>
    <w:p w14:paraId="26990900" w14:textId="77777777" w:rsidR="004F43AB" w:rsidRPr="007A5EB0" w:rsidRDefault="004F43AB" w:rsidP="007A5EB0">
      <w:pPr>
        <w:numPr>
          <w:ilvl w:val="0"/>
          <w:numId w:val="28"/>
        </w:numPr>
        <w:overflowPunct/>
        <w:autoSpaceDE/>
        <w:autoSpaceDN/>
        <w:adjustRightInd/>
        <w:ind w:left="426" w:right="-2" w:hanging="426"/>
        <w:contextualSpacing/>
        <w:textAlignment w:val="auto"/>
        <w:rPr>
          <w:sz w:val="22"/>
          <w:szCs w:val="22"/>
          <w:lang w:val="fi-FI"/>
        </w:rPr>
      </w:pPr>
      <w:r w:rsidRPr="007A5EB0">
        <w:rPr>
          <w:sz w:val="22"/>
          <w:szCs w:val="22"/>
          <w:lang w:val="fi-FI"/>
        </w:rPr>
        <w:t>Kysy tarvittaessa apteekista lisätietoja ja neuvoja.</w:t>
      </w:r>
    </w:p>
    <w:p w14:paraId="57FB170C" w14:textId="77777777" w:rsidR="004F43AB" w:rsidRPr="007A5EB0" w:rsidRDefault="004F43AB" w:rsidP="007A5EB0">
      <w:pPr>
        <w:numPr>
          <w:ilvl w:val="0"/>
          <w:numId w:val="28"/>
        </w:numPr>
        <w:overflowPunct/>
        <w:autoSpaceDE/>
        <w:autoSpaceDN/>
        <w:adjustRightInd/>
        <w:ind w:left="426" w:right="-2" w:hanging="426"/>
        <w:contextualSpacing/>
        <w:textAlignment w:val="auto"/>
        <w:rPr>
          <w:sz w:val="22"/>
          <w:szCs w:val="22"/>
          <w:lang w:val="fi-FI"/>
        </w:rPr>
      </w:pPr>
      <w:r w:rsidRPr="007A5EB0">
        <w:rPr>
          <w:sz w:val="22"/>
          <w:szCs w:val="22"/>
          <w:lang w:val="fi-FI"/>
        </w:rPr>
        <w:t>Jos havaitset haittavaikutuksia, kerro niistä lääkärille tai apteekkihenkilökunnalle. Tämä koskee myös sellaisia mahdollisia haittavaikutuksia, joita ei ole mainittu tässä pakkausselosteessa.</w:t>
      </w:r>
      <w:r w:rsidRPr="007A5EB0">
        <w:rPr>
          <w:noProof/>
          <w:sz w:val="22"/>
          <w:szCs w:val="22"/>
          <w:lang w:val="fi-FI"/>
        </w:rPr>
        <w:t xml:space="preserve"> Ks. kohta 4.</w:t>
      </w:r>
    </w:p>
    <w:p w14:paraId="56AFFD3A" w14:textId="77777777" w:rsidR="004F43AB" w:rsidRPr="007A5EB0" w:rsidRDefault="004F43AB" w:rsidP="007A5EB0">
      <w:pPr>
        <w:numPr>
          <w:ilvl w:val="0"/>
          <w:numId w:val="28"/>
        </w:numPr>
        <w:overflowPunct/>
        <w:autoSpaceDE/>
        <w:autoSpaceDN/>
        <w:adjustRightInd/>
        <w:ind w:left="426" w:right="-2" w:hanging="426"/>
        <w:contextualSpacing/>
        <w:textAlignment w:val="auto"/>
        <w:rPr>
          <w:sz w:val="22"/>
          <w:szCs w:val="22"/>
          <w:lang w:val="fi-FI"/>
        </w:rPr>
      </w:pPr>
      <w:r w:rsidRPr="007A5EB0">
        <w:rPr>
          <w:sz w:val="22"/>
          <w:szCs w:val="22"/>
          <w:lang w:val="fi-FI"/>
        </w:rPr>
        <w:t>Käänny lääkärin puoleen,</w:t>
      </w:r>
      <w:r w:rsidRPr="007A5EB0">
        <w:rPr>
          <w:b/>
          <w:sz w:val="22"/>
          <w:szCs w:val="22"/>
          <w:lang w:val="fi-FI"/>
        </w:rPr>
        <w:t xml:space="preserve"> </w:t>
      </w:r>
      <w:r w:rsidRPr="007A5EB0">
        <w:rPr>
          <w:sz w:val="22"/>
          <w:szCs w:val="22"/>
          <w:lang w:val="fi-FI"/>
        </w:rPr>
        <w:t>ellei olosi parane tai se huononee.</w:t>
      </w:r>
    </w:p>
    <w:p w14:paraId="38927A0E" w14:textId="77777777" w:rsidR="00AC59F8" w:rsidRPr="007A5EB0" w:rsidRDefault="00AC59F8" w:rsidP="007A5EB0">
      <w:pPr>
        <w:contextualSpacing/>
        <w:rPr>
          <w:sz w:val="22"/>
          <w:szCs w:val="22"/>
          <w:lang w:val="fi-FI"/>
        </w:rPr>
      </w:pPr>
    </w:p>
    <w:p w14:paraId="666138B6" w14:textId="77777777" w:rsidR="00AC59F8" w:rsidRPr="007A5EB0" w:rsidRDefault="00AC59F8" w:rsidP="003740AC">
      <w:pPr>
        <w:contextualSpacing/>
        <w:rPr>
          <w:b/>
          <w:sz w:val="22"/>
          <w:szCs w:val="22"/>
          <w:lang w:val="fi-FI"/>
        </w:rPr>
      </w:pPr>
      <w:r w:rsidRPr="007A5EB0">
        <w:rPr>
          <w:b/>
          <w:sz w:val="22"/>
          <w:szCs w:val="22"/>
          <w:lang w:val="fi-FI"/>
        </w:rPr>
        <w:t xml:space="preserve">Tässä pakkausselosteessa </w:t>
      </w:r>
      <w:r w:rsidR="00FD7082" w:rsidRPr="007A5EB0">
        <w:rPr>
          <w:b/>
          <w:sz w:val="22"/>
          <w:szCs w:val="22"/>
          <w:lang w:val="fi-FI"/>
        </w:rPr>
        <w:t>kerrotaan</w:t>
      </w:r>
      <w:r w:rsidRPr="007A5EB0">
        <w:rPr>
          <w:b/>
          <w:sz w:val="22"/>
          <w:szCs w:val="22"/>
          <w:lang w:val="fi-FI"/>
        </w:rPr>
        <w:t>:</w:t>
      </w:r>
    </w:p>
    <w:p w14:paraId="3AC97EDA" w14:textId="77777777" w:rsidR="00AC59F8" w:rsidRPr="007A5EB0" w:rsidRDefault="00AC59F8" w:rsidP="007A5EB0">
      <w:pPr>
        <w:tabs>
          <w:tab w:val="left" w:pos="567"/>
        </w:tabs>
        <w:contextualSpacing/>
        <w:rPr>
          <w:sz w:val="22"/>
          <w:szCs w:val="22"/>
          <w:lang w:val="fi-FI"/>
        </w:rPr>
      </w:pPr>
      <w:r w:rsidRPr="007A5EB0">
        <w:rPr>
          <w:sz w:val="22"/>
          <w:szCs w:val="22"/>
          <w:lang w:val="fi-FI"/>
        </w:rPr>
        <w:t>1.</w:t>
      </w:r>
      <w:r w:rsidRPr="007A5EB0">
        <w:rPr>
          <w:sz w:val="22"/>
          <w:szCs w:val="22"/>
          <w:lang w:val="fi-FI"/>
        </w:rPr>
        <w:tab/>
        <w:t xml:space="preserve">Mitä </w:t>
      </w:r>
      <w:r w:rsidR="004C2C18" w:rsidRPr="007A5EB0">
        <w:rPr>
          <w:sz w:val="22"/>
          <w:szCs w:val="22"/>
          <w:lang w:val="fi-FI"/>
        </w:rPr>
        <w:t>IBUMAX-C</w:t>
      </w:r>
      <w:r w:rsidRPr="007A5EB0">
        <w:rPr>
          <w:sz w:val="22"/>
          <w:szCs w:val="22"/>
          <w:lang w:val="fi-FI"/>
        </w:rPr>
        <w:t xml:space="preserve"> on ja mihin sitä käytetään</w:t>
      </w:r>
    </w:p>
    <w:p w14:paraId="5F1437C7" w14:textId="77777777" w:rsidR="00AC59F8" w:rsidRPr="007A5EB0" w:rsidRDefault="00AC59F8" w:rsidP="007A5EB0">
      <w:pPr>
        <w:tabs>
          <w:tab w:val="left" w:pos="567"/>
        </w:tabs>
        <w:contextualSpacing/>
        <w:rPr>
          <w:sz w:val="22"/>
          <w:szCs w:val="22"/>
          <w:lang w:val="fi-FI"/>
        </w:rPr>
      </w:pPr>
      <w:r w:rsidRPr="007A5EB0">
        <w:rPr>
          <w:sz w:val="22"/>
          <w:szCs w:val="22"/>
          <w:lang w:val="fi-FI"/>
        </w:rPr>
        <w:t>2.</w:t>
      </w:r>
      <w:r w:rsidRPr="007A5EB0">
        <w:rPr>
          <w:sz w:val="22"/>
          <w:szCs w:val="22"/>
          <w:lang w:val="fi-FI"/>
        </w:rPr>
        <w:tab/>
      </w:r>
      <w:r w:rsidR="00FD7082" w:rsidRPr="007A5EB0">
        <w:rPr>
          <w:sz w:val="22"/>
          <w:szCs w:val="22"/>
          <w:lang w:val="fi-FI"/>
        </w:rPr>
        <w:t xml:space="preserve">Mitä sinun on tiedettävä, ennen </w:t>
      </w:r>
      <w:r w:rsidRPr="007A5EB0">
        <w:rPr>
          <w:sz w:val="22"/>
          <w:szCs w:val="22"/>
          <w:lang w:val="fi-FI"/>
        </w:rPr>
        <w:t>kuin käytät IBUMAX</w:t>
      </w:r>
      <w:r w:rsidR="004C2C18" w:rsidRPr="007A5EB0">
        <w:rPr>
          <w:sz w:val="22"/>
          <w:szCs w:val="22"/>
          <w:lang w:val="fi-FI"/>
        </w:rPr>
        <w:t>-C</w:t>
      </w:r>
      <w:r w:rsidRPr="007A5EB0">
        <w:rPr>
          <w:sz w:val="22"/>
          <w:szCs w:val="22"/>
          <w:lang w:val="fi-FI"/>
        </w:rPr>
        <w:t>-tabletteja</w:t>
      </w:r>
    </w:p>
    <w:p w14:paraId="25ACAB2E" w14:textId="77777777" w:rsidR="00AC59F8" w:rsidRPr="007A5EB0" w:rsidRDefault="00AC59F8" w:rsidP="007A5EB0">
      <w:pPr>
        <w:tabs>
          <w:tab w:val="left" w:pos="567"/>
        </w:tabs>
        <w:contextualSpacing/>
        <w:rPr>
          <w:sz w:val="22"/>
          <w:szCs w:val="22"/>
          <w:lang w:val="fi-FI"/>
        </w:rPr>
      </w:pPr>
      <w:r w:rsidRPr="007A5EB0">
        <w:rPr>
          <w:sz w:val="22"/>
          <w:szCs w:val="22"/>
          <w:lang w:val="fi-FI"/>
        </w:rPr>
        <w:t>3.</w:t>
      </w:r>
      <w:r w:rsidRPr="007A5EB0">
        <w:rPr>
          <w:sz w:val="22"/>
          <w:szCs w:val="22"/>
          <w:lang w:val="fi-FI"/>
        </w:rPr>
        <w:tab/>
        <w:t>Miten IBUMAX</w:t>
      </w:r>
      <w:r w:rsidR="004C2C18" w:rsidRPr="007A5EB0">
        <w:rPr>
          <w:sz w:val="22"/>
          <w:szCs w:val="22"/>
          <w:lang w:val="fi-FI"/>
        </w:rPr>
        <w:t>-C</w:t>
      </w:r>
      <w:r w:rsidRPr="007A5EB0">
        <w:rPr>
          <w:sz w:val="22"/>
          <w:szCs w:val="22"/>
          <w:lang w:val="fi-FI"/>
        </w:rPr>
        <w:t>-tabletteja käytetään</w:t>
      </w:r>
    </w:p>
    <w:p w14:paraId="6C2FCE0A" w14:textId="77777777" w:rsidR="00AC59F8" w:rsidRPr="007A5EB0" w:rsidRDefault="00AC59F8" w:rsidP="007A5EB0">
      <w:pPr>
        <w:tabs>
          <w:tab w:val="left" w:pos="567"/>
        </w:tabs>
        <w:contextualSpacing/>
        <w:rPr>
          <w:sz w:val="22"/>
          <w:szCs w:val="22"/>
          <w:lang w:val="fi-FI"/>
        </w:rPr>
      </w:pPr>
      <w:r w:rsidRPr="007A5EB0">
        <w:rPr>
          <w:sz w:val="22"/>
          <w:szCs w:val="22"/>
          <w:lang w:val="fi-FI"/>
        </w:rPr>
        <w:t>4.</w:t>
      </w:r>
      <w:r w:rsidRPr="007A5EB0">
        <w:rPr>
          <w:sz w:val="22"/>
          <w:szCs w:val="22"/>
          <w:lang w:val="fi-FI"/>
        </w:rPr>
        <w:tab/>
        <w:t>Mahdolliset haittavaikutukset</w:t>
      </w:r>
    </w:p>
    <w:p w14:paraId="010036AB" w14:textId="77777777" w:rsidR="00AC59F8" w:rsidRPr="007A5EB0" w:rsidRDefault="00AC59F8" w:rsidP="007A5EB0">
      <w:pPr>
        <w:tabs>
          <w:tab w:val="left" w:pos="567"/>
        </w:tabs>
        <w:contextualSpacing/>
        <w:rPr>
          <w:sz w:val="22"/>
          <w:szCs w:val="22"/>
          <w:lang w:val="fi-FI"/>
        </w:rPr>
      </w:pPr>
      <w:r w:rsidRPr="007A5EB0">
        <w:rPr>
          <w:sz w:val="22"/>
          <w:szCs w:val="22"/>
          <w:lang w:val="fi-FI"/>
        </w:rPr>
        <w:t>5.</w:t>
      </w:r>
      <w:r w:rsidRPr="007A5EB0">
        <w:rPr>
          <w:sz w:val="22"/>
          <w:szCs w:val="22"/>
          <w:lang w:val="fi-FI"/>
        </w:rPr>
        <w:tab/>
        <w:t>IBUMAX</w:t>
      </w:r>
      <w:r w:rsidR="004C2C18" w:rsidRPr="007A5EB0">
        <w:rPr>
          <w:sz w:val="22"/>
          <w:szCs w:val="22"/>
          <w:lang w:val="fi-FI"/>
        </w:rPr>
        <w:t>-C</w:t>
      </w:r>
      <w:r w:rsidRPr="007A5EB0">
        <w:rPr>
          <w:sz w:val="22"/>
          <w:szCs w:val="22"/>
          <w:lang w:val="fi-FI"/>
        </w:rPr>
        <w:t>-tablettien säilyttäminen</w:t>
      </w:r>
    </w:p>
    <w:p w14:paraId="003DFA4B" w14:textId="77777777" w:rsidR="00AC59F8" w:rsidRPr="007A5EB0" w:rsidRDefault="00AC59F8" w:rsidP="007A5EB0">
      <w:pPr>
        <w:tabs>
          <w:tab w:val="left" w:pos="567"/>
        </w:tabs>
        <w:contextualSpacing/>
        <w:rPr>
          <w:sz w:val="22"/>
          <w:szCs w:val="22"/>
          <w:lang w:val="fi-FI"/>
        </w:rPr>
      </w:pPr>
      <w:r w:rsidRPr="007A5EB0">
        <w:rPr>
          <w:sz w:val="22"/>
          <w:szCs w:val="22"/>
          <w:lang w:val="fi-FI"/>
        </w:rPr>
        <w:t>6.</w:t>
      </w:r>
      <w:r w:rsidRPr="007A5EB0">
        <w:rPr>
          <w:sz w:val="22"/>
          <w:szCs w:val="22"/>
          <w:lang w:val="fi-FI"/>
        </w:rPr>
        <w:tab/>
      </w:r>
      <w:r w:rsidR="00FD7082" w:rsidRPr="007A5EB0">
        <w:rPr>
          <w:sz w:val="22"/>
          <w:szCs w:val="22"/>
          <w:lang w:val="fi-FI"/>
        </w:rPr>
        <w:t>Pakkauksen sisältö ja m</w:t>
      </w:r>
      <w:r w:rsidRPr="007A5EB0">
        <w:rPr>
          <w:sz w:val="22"/>
          <w:szCs w:val="22"/>
          <w:lang w:val="fi-FI"/>
        </w:rPr>
        <w:t>uuta tietoa</w:t>
      </w:r>
    </w:p>
    <w:p w14:paraId="64B7BD40" w14:textId="77777777" w:rsidR="00AC59F8" w:rsidRPr="007A5EB0" w:rsidRDefault="00AC59F8" w:rsidP="007A5EB0">
      <w:pPr>
        <w:contextualSpacing/>
        <w:rPr>
          <w:sz w:val="22"/>
          <w:szCs w:val="22"/>
          <w:lang w:val="fi-FI"/>
        </w:rPr>
      </w:pPr>
    </w:p>
    <w:p w14:paraId="77E439D1" w14:textId="77777777" w:rsidR="00AC59F8" w:rsidRPr="007A5EB0" w:rsidRDefault="00AC59F8" w:rsidP="007A5EB0">
      <w:pPr>
        <w:contextualSpacing/>
        <w:rPr>
          <w:sz w:val="22"/>
          <w:szCs w:val="22"/>
          <w:lang w:val="fi-FI"/>
        </w:rPr>
      </w:pPr>
    </w:p>
    <w:p w14:paraId="098AFB25" w14:textId="77777777" w:rsidR="00AC59F8" w:rsidRPr="007A5EB0" w:rsidRDefault="00AC59F8" w:rsidP="003740AC">
      <w:pPr>
        <w:contextualSpacing/>
        <w:rPr>
          <w:b/>
          <w:sz w:val="22"/>
          <w:szCs w:val="22"/>
          <w:lang w:val="fi-FI"/>
        </w:rPr>
      </w:pPr>
      <w:r w:rsidRPr="007A5EB0">
        <w:rPr>
          <w:b/>
          <w:sz w:val="22"/>
          <w:szCs w:val="22"/>
          <w:lang w:val="fi-FI"/>
        </w:rPr>
        <w:t>1. M</w:t>
      </w:r>
      <w:r w:rsidR="00FD7082" w:rsidRPr="007A5EB0">
        <w:rPr>
          <w:b/>
          <w:sz w:val="22"/>
          <w:szCs w:val="22"/>
          <w:lang w:val="fi-FI"/>
        </w:rPr>
        <w:t>itä</w:t>
      </w:r>
      <w:r w:rsidRPr="007A5EB0">
        <w:rPr>
          <w:b/>
          <w:sz w:val="22"/>
          <w:szCs w:val="22"/>
          <w:lang w:val="fi-FI"/>
        </w:rPr>
        <w:t xml:space="preserve"> </w:t>
      </w:r>
      <w:r w:rsidR="004C2C18" w:rsidRPr="007A5EB0">
        <w:rPr>
          <w:b/>
          <w:sz w:val="22"/>
          <w:szCs w:val="22"/>
          <w:lang w:val="fi-FI"/>
        </w:rPr>
        <w:t>IBUMAX-C</w:t>
      </w:r>
      <w:r w:rsidRPr="007A5EB0">
        <w:rPr>
          <w:b/>
          <w:sz w:val="22"/>
          <w:szCs w:val="22"/>
          <w:lang w:val="fi-FI"/>
        </w:rPr>
        <w:t xml:space="preserve"> </w:t>
      </w:r>
      <w:r w:rsidR="00FD7082" w:rsidRPr="007A5EB0">
        <w:rPr>
          <w:b/>
          <w:sz w:val="22"/>
          <w:szCs w:val="22"/>
          <w:lang w:val="fi-FI"/>
        </w:rPr>
        <w:t>on ja mihin sitä käytetään</w:t>
      </w:r>
    </w:p>
    <w:p w14:paraId="33D1636E" w14:textId="77777777" w:rsidR="00AC59F8" w:rsidRPr="007A5EB0" w:rsidRDefault="00AC59F8" w:rsidP="007A5EB0">
      <w:pPr>
        <w:contextualSpacing/>
        <w:rPr>
          <w:sz w:val="22"/>
          <w:szCs w:val="22"/>
          <w:lang w:val="fi-FI"/>
        </w:rPr>
      </w:pPr>
    </w:p>
    <w:p w14:paraId="02E03427" w14:textId="77777777" w:rsidR="00AC59F8" w:rsidRPr="007A5EB0" w:rsidRDefault="004C2C18" w:rsidP="003740AC">
      <w:pPr>
        <w:contextualSpacing/>
        <w:rPr>
          <w:sz w:val="22"/>
          <w:szCs w:val="22"/>
          <w:lang w:val="fi-FI"/>
        </w:rPr>
      </w:pPr>
      <w:r w:rsidRPr="007A5EB0">
        <w:rPr>
          <w:sz w:val="22"/>
          <w:szCs w:val="22"/>
          <w:lang w:val="fi-FI"/>
        </w:rPr>
        <w:t>IBUMAX-C</w:t>
      </w:r>
      <w:r w:rsidR="00AC59F8" w:rsidRPr="007A5EB0">
        <w:rPr>
          <w:sz w:val="22"/>
          <w:szCs w:val="22"/>
          <w:lang w:val="fi-FI"/>
        </w:rPr>
        <w:t xml:space="preserve">-tabletit sisältävät </w:t>
      </w:r>
      <w:proofErr w:type="spellStart"/>
      <w:r w:rsidR="00AC59F8" w:rsidRPr="007A5EB0">
        <w:rPr>
          <w:sz w:val="22"/>
          <w:szCs w:val="22"/>
          <w:lang w:val="fi-FI"/>
        </w:rPr>
        <w:t>ibuprofeenia</w:t>
      </w:r>
      <w:proofErr w:type="spellEnd"/>
      <w:r w:rsidR="00AC59F8" w:rsidRPr="007A5EB0">
        <w:rPr>
          <w:sz w:val="22"/>
          <w:szCs w:val="22"/>
          <w:lang w:val="fi-FI"/>
        </w:rPr>
        <w:t>, joka on ns. tulehduskipulääke</w:t>
      </w:r>
      <w:r w:rsidR="00342E34" w:rsidRPr="007A5EB0">
        <w:rPr>
          <w:sz w:val="22"/>
          <w:szCs w:val="22"/>
          <w:lang w:val="fi-FI"/>
        </w:rPr>
        <w:t xml:space="preserve"> ja askorbiinihappoa (C-vitamiinia)</w:t>
      </w:r>
      <w:r w:rsidR="00AC59F8" w:rsidRPr="007A5EB0">
        <w:rPr>
          <w:sz w:val="22"/>
          <w:szCs w:val="22"/>
          <w:lang w:val="fi-FI"/>
        </w:rPr>
        <w:t>.</w:t>
      </w:r>
    </w:p>
    <w:p w14:paraId="6E3D70B1" w14:textId="77777777" w:rsidR="00AC59F8" w:rsidRPr="007A5EB0" w:rsidRDefault="00AC59F8" w:rsidP="007A5EB0">
      <w:pPr>
        <w:contextualSpacing/>
        <w:rPr>
          <w:sz w:val="22"/>
          <w:szCs w:val="22"/>
          <w:lang w:val="fi-FI"/>
        </w:rPr>
      </w:pPr>
    </w:p>
    <w:p w14:paraId="46191CCE" w14:textId="77777777" w:rsidR="00AC59F8" w:rsidRPr="007A5EB0" w:rsidRDefault="00AC59F8" w:rsidP="007A5EB0">
      <w:pPr>
        <w:contextualSpacing/>
        <w:rPr>
          <w:sz w:val="22"/>
          <w:szCs w:val="22"/>
          <w:lang w:val="fi-FI"/>
        </w:rPr>
      </w:pPr>
      <w:proofErr w:type="spellStart"/>
      <w:r w:rsidRPr="007A5EB0">
        <w:rPr>
          <w:sz w:val="22"/>
          <w:szCs w:val="22"/>
          <w:lang w:val="fi-FI"/>
        </w:rPr>
        <w:t>Ibuprofeeni</w:t>
      </w:r>
      <w:proofErr w:type="spellEnd"/>
      <w:r w:rsidRPr="007A5EB0">
        <w:rPr>
          <w:sz w:val="22"/>
          <w:szCs w:val="22"/>
          <w:lang w:val="fi-FI"/>
        </w:rPr>
        <w:t xml:space="preserve"> vähentää kipuaistimusta ja tulehdusta välittävien aineiden syntymistä elimistössä. </w:t>
      </w:r>
      <w:proofErr w:type="spellStart"/>
      <w:r w:rsidRPr="007A5EB0">
        <w:rPr>
          <w:sz w:val="22"/>
          <w:szCs w:val="22"/>
          <w:lang w:val="fi-FI"/>
        </w:rPr>
        <w:t>Ibuprofeenin</w:t>
      </w:r>
      <w:proofErr w:type="spellEnd"/>
      <w:r w:rsidRPr="007A5EB0">
        <w:rPr>
          <w:sz w:val="22"/>
          <w:szCs w:val="22"/>
          <w:lang w:val="fi-FI"/>
        </w:rPr>
        <w:t xml:space="preserve"> avulla kipu lievittyy ja kuumotus, punotus ja turvotus vähenevät. </w:t>
      </w:r>
      <w:proofErr w:type="spellStart"/>
      <w:r w:rsidRPr="007A5EB0">
        <w:rPr>
          <w:sz w:val="22"/>
          <w:szCs w:val="22"/>
          <w:lang w:val="fi-FI"/>
        </w:rPr>
        <w:t>Ibuprofeeni</w:t>
      </w:r>
      <w:proofErr w:type="spellEnd"/>
      <w:r w:rsidRPr="007A5EB0">
        <w:rPr>
          <w:sz w:val="22"/>
          <w:szCs w:val="22"/>
          <w:lang w:val="fi-FI"/>
        </w:rPr>
        <w:t xml:space="preserve"> myös alentaa kuumetta.</w:t>
      </w:r>
      <w:r w:rsidR="004C2C18" w:rsidRPr="007A5EB0">
        <w:rPr>
          <w:sz w:val="22"/>
          <w:szCs w:val="22"/>
          <w:lang w:val="fi-FI"/>
        </w:rPr>
        <w:t xml:space="preserve"> C</w:t>
      </w:r>
      <w:r w:rsidR="006962DF" w:rsidRPr="007A5EB0">
        <w:rPr>
          <w:sz w:val="22"/>
          <w:szCs w:val="22"/>
          <w:lang w:val="fi-FI"/>
        </w:rPr>
        <w:noBreakHyphen/>
      </w:r>
      <w:r w:rsidR="004C2C18" w:rsidRPr="007A5EB0">
        <w:rPr>
          <w:sz w:val="22"/>
          <w:szCs w:val="22"/>
          <w:lang w:val="fi-FI"/>
        </w:rPr>
        <w:t>vitamiini osallistuu elimistön entsyymireaktioihin ja toimii antioksidanttina.</w:t>
      </w:r>
    </w:p>
    <w:p w14:paraId="4C72E7F9" w14:textId="77777777" w:rsidR="00AC59F8" w:rsidRPr="007A5EB0" w:rsidRDefault="00AC59F8" w:rsidP="007A5EB0">
      <w:pPr>
        <w:contextualSpacing/>
        <w:rPr>
          <w:sz w:val="22"/>
          <w:szCs w:val="22"/>
          <w:lang w:val="fi-FI"/>
        </w:rPr>
      </w:pPr>
    </w:p>
    <w:p w14:paraId="6F3A0CD4" w14:textId="77777777" w:rsidR="00AC59F8" w:rsidRPr="007A5EB0" w:rsidRDefault="004C2C18" w:rsidP="007A5EB0">
      <w:pPr>
        <w:contextualSpacing/>
        <w:rPr>
          <w:sz w:val="22"/>
          <w:szCs w:val="22"/>
          <w:lang w:val="fi-FI"/>
        </w:rPr>
      </w:pPr>
      <w:r w:rsidRPr="007A5EB0">
        <w:rPr>
          <w:sz w:val="22"/>
          <w:szCs w:val="22"/>
          <w:lang w:val="fi-FI"/>
        </w:rPr>
        <w:t>IBUMAX-C</w:t>
      </w:r>
      <w:r w:rsidR="00AC59F8" w:rsidRPr="007A5EB0">
        <w:rPr>
          <w:sz w:val="22"/>
          <w:szCs w:val="22"/>
          <w:lang w:val="fi-FI"/>
        </w:rPr>
        <w:t>-tabletteja käytetään tilapäisiin kipu- ja kuumetiloihin, kuten nuhakuumeen tai influenssan oireisiin, päänsä</w:t>
      </w:r>
      <w:r w:rsidRPr="007A5EB0">
        <w:rPr>
          <w:sz w:val="22"/>
          <w:szCs w:val="22"/>
          <w:lang w:val="fi-FI"/>
        </w:rPr>
        <w:t>rkyyn, lihas- ja nivelkipuihin.</w:t>
      </w:r>
    </w:p>
    <w:p w14:paraId="210B04E6" w14:textId="77777777" w:rsidR="00AC59F8" w:rsidRPr="007A5EB0" w:rsidRDefault="00AC59F8" w:rsidP="007A5EB0">
      <w:pPr>
        <w:contextualSpacing/>
        <w:rPr>
          <w:sz w:val="22"/>
          <w:szCs w:val="22"/>
          <w:lang w:val="fi-FI"/>
        </w:rPr>
      </w:pPr>
    </w:p>
    <w:p w14:paraId="3EC7A3FA" w14:textId="77777777" w:rsidR="00AC59F8" w:rsidRPr="007A5EB0" w:rsidRDefault="00AC59F8" w:rsidP="003740AC">
      <w:pPr>
        <w:contextualSpacing/>
        <w:rPr>
          <w:sz w:val="22"/>
          <w:szCs w:val="22"/>
          <w:lang w:val="fi-FI"/>
        </w:rPr>
      </w:pPr>
      <w:r w:rsidRPr="007A5EB0">
        <w:rPr>
          <w:sz w:val="22"/>
          <w:szCs w:val="22"/>
          <w:lang w:val="fi-FI"/>
        </w:rPr>
        <w:t xml:space="preserve">Lääkäri on voinut määrätä sinulle </w:t>
      </w:r>
      <w:r w:rsidR="004C2C18" w:rsidRPr="007A5EB0">
        <w:rPr>
          <w:sz w:val="22"/>
          <w:szCs w:val="22"/>
          <w:lang w:val="fi-FI"/>
        </w:rPr>
        <w:t>IBUMAX-C</w:t>
      </w:r>
      <w:r w:rsidRPr="007A5EB0">
        <w:rPr>
          <w:sz w:val="22"/>
          <w:szCs w:val="22"/>
          <w:lang w:val="fi-FI"/>
        </w:rPr>
        <w:t>-tabletteja myös muihin oireisiin.</w:t>
      </w:r>
    </w:p>
    <w:p w14:paraId="0BEA7F0C" w14:textId="77777777" w:rsidR="00AC59F8" w:rsidRPr="007A5EB0" w:rsidRDefault="00AC59F8" w:rsidP="007A5EB0">
      <w:pPr>
        <w:contextualSpacing/>
        <w:rPr>
          <w:sz w:val="22"/>
          <w:szCs w:val="22"/>
          <w:lang w:val="fi-FI"/>
        </w:rPr>
      </w:pPr>
    </w:p>
    <w:p w14:paraId="3E189EF0" w14:textId="77777777" w:rsidR="00AC59F8" w:rsidRPr="007A5EB0" w:rsidRDefault="00AC59F8" w:rsidP="007A5EB0">
      <w:pPr>
        <w:contextualSpacing/>
        <w:rPr>
          <w:sz w:val="22"/>
          <w:szCs w:val="22"/>
          <w:lang w:val="fi-FI"/>
        </w:rPr>
      </w:pPr>
    </w:p>
    <w:p w14:paraId="51964423" w14:textId="77777777" w:rsidR="00AC59F8" w:rsidRPr="007A5EB0" w:rsidRDefault="00AC59F8" w:rsidP="003740AC">
      <w:pPr>
        <w:contextualSpacing/>
        <w:rPr>
          <w:b/>
          <w:sz w:val="22"/>
          <w:szCs w:val="22"/>
          <w:lang w:val="fi-FI"/>
        </w:rPr>
      </w:pPr>
      <w:r w:rsidRPr="007A5EB0">
        <w:rPr>
          <w:b/>
          <w:sz w:val="22"/>
          <w:szCs w:val="22"/>
          <w:lang w:val="fi-FI"/>
        </w:rPr>
        <w:t xml:space="preserve">2. </w:t>
      </w:r>
      <w:r w:rsidR="006962DF" w:rsidRPr="007A5EB0">
        <w:rPr>
          <w:b/>
          <w:sz w:val="22"/>
          <w:szCs w:val="22"/>
          <w:lang w:val="fi-FI"/>
        </w:rPr>
        <w:t>Mitä sinun on tiedettävä, e</w:t>
      </w:r>
      <w:r w:rsidR="00FD7082" w:rsidRPr="007A5EB0">
        <w:rPr>
          <w:b/>
          <w:sz w:val="22"/>
          <w:szCs w:val="22"/>
          <w:lang w:val="fi-FI"/>
        </w:rPr>
        <w:t>nnen kuin käytät</w:t>
      </w:r>
      <w:r w:rsidRPr="007A5EB0">
        <w:rPr>
          <w:b/>
          <w:sz w:val="22"/>
          <w:szCs w:val="22"/>
          <w:lang w:val="fi-FI"/>
        </w:rPr>
        <w:t xml:space="preserve"> </w:t>
      </w:r>
      <w:r w:rsidR="004C2C18" w:rsidRPr="007A5EB0">
        <w:rPr>
          <w:b/>
          <w:sz w:val="22"/>
          <w:szCs w:val="22"/>
          <w:lang w:val="fi-FI"/>
        </w:rPr>
        <w:t>IBUMAX-C</w:t>
      </w:r>
      <w:r w:rsidRPr="007A5EB0">
        <w:rPr>
          <w:b/>
          <w:sz w:val="22"/>
          <w:szCs w:val="22"/>
          <w:lang w:val="fi-FI"/>
        </w:rPr>
        <w:t>-</w:t>
      </w:r>
      <w:r w:rsidR="00FD7082" w:rsidRPr="007A5EB0">
        <w:rPr>
          <w:b/>
          <w:sz w:val="22"/>
          <w:szCs w:val="22"/>
          <w:lang w:val="fi-FI"/>
        </w:rPr>
        <w:t>tabletteja</w:t>
      </w:r>
    </w:p>
    <w:p w14:paraId="0CC0E296" w14:textId="77777777" w:rsidR="00AC59F8" w:rsidRPr="007A5EB0" w:rsidRDefault="00AC59F8" w:rsidP="007A5EB0">
      <w:pPr>
        <w:contextualSpacing/>
        <w:rPr>
          <w:sz w:val="22"/>
          <w:szCs w:val="22"/>
          <w:lang w:val="fi-FI"/>
        </w:rPr>
      </w:pPr>
    </w:p>
    <w:p w14:paraId="5EC14F3C" w14:textId="77777777" w:rsidR="00AC59F8" w:rsidRPr="007A5EB0" w:rsidRDefault="00AC59F8" w:rsidP="003740AC">
      <w:pPr>
        <w:contextualSpacing/>
        <w:rPr>
          <w:b/>
          <w:sz w:val="22"/>
          <w:szCs w:val="22"/>
          <w:lang w:val="fi-FI"/>
        </w:rPr>
      </w:pPr>
      <w:r w:rsidRPr="007A5EB0">
        <w:rPr>
          <w:b/>
          <w:sz w:val="22"/>
          <w:szCs w:val="22"/>
          <w:lang w:val="fi-FI"/>
        </w:rPr>
        <w:t xml:space="preserve">Älä käytä </w:t>
      </w:r>
      <w:r w:rsidR="004C2C18" w:rsidRPr="007A5EB0">
        <w:rPr>
          <w:b/>
          <w:sz w:val="22"/>
          <w:szCs w:val="22"/>
          <w:lang w:val="fi-FI"/>
        </w:rPr>
        <w:t>IBUMAX-C</w:t>
      </w:r>
      <w:r w:rsidRPr="007A5EB0">
        <w:rPr>
          <w:b/>
          <w:sz w:val="22"/>
          <w:szCs w:val="22"/>
          <w:lang w:val="fi-FI"/>
        </w:rPr>
        <w:t>-tabletteja</w:t>
      </w:r>
    </w:p>
    <w:p w14:paraId="39099A39" w14:textId="77777777" w:rsidR="00AC59F8" w:rsidRPr="007A5EB0" w:rsidRDefault="00AC59F8" w:rsidP="007A5EB0">
      <w:pPr>
        <w:numPr>
          <w:ilvl w:val="0"/>
          <w:numId w:val="2"/>
        </w:numPr>
        <w:contextualSpacing/>
        <w:rPr>
          <w:sz w:val="22"/>
          <w:szCs w:val="22"/>
          <w:lang w:val="fi-FI"/>
        </w:rPr>
      </w:pPr>
      <w:r w:rsidRPr="007A5EB0">
        <w:rPr>
          <w:sz w:val="22"/>
          <w:szCs w:val="22"/>
          <w:lang w:val="fi-FI"/>
        </w:rPr>
        <w:t xml:space="preserve">jos olet allerginen </w:t>
      </w:r>
      <w:proofErr w:type="spellStart"/>
      <w:r w:rsidRPr="007A5EB0">
        <w:rPr>
          <w:sz w:val="22"/>
          <w:szCs w:val="22"/>
          <w:lang w:val="fi-FI"/>
        </w:rPr>
        <w:t>ibuprofeenille</w:t>
      </w:r>
      <w:proofErr w:type="spellEnd"/>
      <w:r w:rsidR="00FD7082" w:rsidRPr="007A5EB0">
        <w:rPr>
          <w:sz w:val="22"/>
          <w:szCs w:val="22"/>
          <w:lang w:val="fi-FI"/>
        </w:rPr>
        <w:t>/askorbiinihapolle</w:t>
      </w:r>
      <w:r w:rsidRPr="007A5EB0">
        <w:rPr>
          <w:sz w:val="22"/>
          <w:szCs w:val="22"/>
          <w:lang w:val="fi-FI"/>
        </w:rPr>
        <w:t xml:space="preserve"> tai </w:t>
      </w:r>
      <w:r w:rsidR="00FD7082" w:rsidRPr="007A5EB0">
        <w:rPr>
          <w:sz w:val="22"/>
          <w:szCs w:val="22"/>
          <w:lang w:val="fi-FI"/>
        </w:rPr>
        <w:t xml:space="preserve">tämän lääkkeen </w:t>
      </w:r>
      <w:r w:rsidRPr="007A5EB0">
        <w:rPr>
          <w:sz w:val="22"/>
          <w:szCs w:val="22"/>
          <w:lang w:val="fi-FI"/>
        </w:rPr>
        <w:t>jollekin muulle aineelle (</w:t>
      </w:r>
      <w:r w:rsidR="00FD7082" w:rsidRPr="007A5EB0">
        <w:rPr>
          <w:sz w:val="22"/>
          <w:szCs w:val="22"/>
          <w:lang w:val="fi-FI"/>
        </w:rPr>
        <w:t>lueteltu</w:t>
      </w:r>
      <w:r w:rsidRPr="007A5EB0">
        <w:rPr>
          <w:sz w:val="22"/>
          <w:szCs w:val="22"/>
          <w:lang w:val="fi-FI"/>
        </w:rPr>
        <w:t xml:space="preserve"> </w:t>
      </w:r>
      <w:r w:rsidR="00FD7082" w:rsidRPr="007A5EB0">
        <w:rPr>
          <w:sz w:val="22"/>
          <w:szCs w:val="22"/>
          <w:lang w:val="fi-FI"/>
        </w:rPr>
        <w:t xml:space="preserve">kohdassa </w:t>
      </w:r>
      <w:r w:rsidRPr="007A5EB0">
        <w:rPr>
          <w:sz w:val="22"/>
          <w:szCs w:val="22"/>
          <w:lang w:val="fi-FI"/>
        </w:rPr>
        <w:t>6),</w:t>
      </w:r>
    </w:p>
    <w:p w14:paraId="406E45FD" w14:textId="77777777" w:rsidR="00AC59F8" w:rsidRPr="007A5EB0" w:rsidRDefault="00AC59F8" w:rsidP="007A5EB0">
      <w:pPr>
        <w:numPr>
          <w:ilvl w:val="0"/>
          <w:numId w:val="2"/>
        </w:numPr>
        <w:contextualSpacing/>
        <w:rPr>
          <w:sz w:val="22"/>
          <w:szCs w:val="22"/>
          <w:lang w:val="fi-FI"/>
        </w:rPr>
      </w:pPr>
      <w:r w:rsidRPr="007A5EB0">
        <w:rPr>
          <w:sz w:val="22"/>
          <w:szCs w:val="22"/>
          <w:lang w:val="fi-FI"/>
        </w:rPr>
        <w:t>jos olet aikaisemmin saanut allergiaoireita tai astman pahenemista asetyylisalisyylihaposta tai jostakin muusta tulehduskipulääkkeestä,</w:t>
      </w:r>
    </w:p>
    <w:p w14:paraId="617FC71C" w14:textId="77777777" w:rsidR="00AC59F8" w:rsidRPr="007A5EB0" w:rsidRDefault="00AC59F8" w:rsidP="007A5EB0">
      <w:pPr>
        <w:numPr>
          <w:ilvl w:val="0"/>
          <w:numId w:val="2"/>
        </w:numPr>
        <w:contextualSpacing/>
        <w:rPr>
          <w:sz w:val="22"/>
          <w:szCs w:val="22"/>
          <w:lang w:val="fi-FI"/>
        </w:rPr>
      </w:pPr>
      <w:r w:rsidRPr="007A5EB0">
        <w:rPr>
          <w:sz w:val="22"/>
          <w:szCs w:val="22"/>
          <w:lang w:val="fi-FI"/>
        </w:rPr>
        <w:t>jos sinulla on vaikea-asteinen sydämen vajaatoiminta,</w:t>
      </w:r>
    </w:p>
    <w:p w14:paraId="7E0672F5" w14:textId="77777777" w:rsidR="00AC59F8" w:rsidRPr="007A5EB0" w:rsidRDefault="00AC59F8" w:rsidP="007A5EB0">
      <w:pPr>
        <w:numPr>
          <w:ilvl w:val="0"/>
          <w:numId w:val="2"/>
        </w:numPr>
        <w:contextualSpacing/>
        <w:rPr>
          <w:sz w:val="22"/>
          <w:szCs w:val="22"/>
          <w:lang w:val="fi-FI"/>
        </w:rPr>
      </w:pPr>
      <w:r w:rsidRPr="007A5EB0">
        <w:rPr>
          <w:sz w:val="22"/>
          <w:szCs w:val="22"/>
          <w:lang w:val="fi-FI"/>
        </w:rPr>
        <w:t>jos sinulla on aktiivinen maha- tai pohjukaissuolihaava,</w:t>
      </w:r>
    </w:p>
    <w:p w14:paraId="58750F86" w14:textId="77777777" w:rsidR="00AC59F8" w:rsidRPr="007A5EB0" w:rsidRDefault="00AC59F8" w:rsidP="007A5EB0">
      <w:pPr>
        <w:numPr>
          <w:ilvl w:val="0"/>
          <w:numId w:val="2"/>
        </w:numPr>
        <w:contextualSpacing/>
        <w:rPr>
          <w:sz w:val="22"/>
          <w:szCs w:val="22"/>
          <w:lang w:val="fi-FI"/>
        </w:rPr>
      </w:pPr>
      <w:r w:rsidRPr="007A5EB0">
        <w:rPr>
          <w:sz w:val="22"/>
          <w:szCs w:val="22"/>
          <w:lang w:val="fi-FI"/>
        </w:rPr>
        <w:t>jos sinulla on aiemmin ollut mahan tai pohjukaissuolen haavauma, joka on uusiutunut kerran tai useammin,</w:t>
      </w:r>
    </w:p>
    <w:p w14:paraId="1DE15E86" w14:textId="77777777" w:rsidR="00AC59F8" w:rsidRPr="007A5EB0" w:rsidRDefault="00AC59F8" w:rsidP="007A5EB0">
      <w:pPr>
        <w:numPr>
          <w:ilvl w:val="0"/>
          <w:numId w:val="2"/>
        </w:numPr>
        <w:contextualSpacing/>
        <w:rPr>
          <w:sz w:val="22"/>
          <w:szCs w:val="22"/>
          <w:lang w:val="fi-FI"/>
        </w:rPr>
      </w:pPr>
      <w:r w:rsidRPr="007A5EB0">
        <w:rPr>
          <w:sz w:val="22"/>
          <w:szCs w:val="22"/>
          <w:lang w:val="fi-FI"/>
        </w:rPr>
        <w:t>jos sinulla on aiemmin ilmennyt ruoansulatuskanavan puhkeama tai verenvuotoa (esim. mustia tai verisiä ulosteita, verioksennuksia, anemiaa) tulehduskipulääkkeiden käytön yhteydessä,</w:t>
      </w:r>
    </w:p>
    <w:p w14:paraId="69F40229" w14:textId="77777777" w:rsidR="00AC59F8" w:rsidRPr="007A5EB0" w:rsidRDefault="00AC59F8" w:rsidP="007A5EB0">
      <w:pPr>
        <w:numPr>
          <w:ilvl w:val="0"/>
          <w:numId w:val="2"/>
        </w:numPr>
        <w:contextualSpacing/>
        <w:rPr>
          <w:sz w:val="22"/>
          <w:szCs w:val="22"/>
          <w:lang w:val="fi-FI"/>
        </w:rPr>
      </w:pPr>
      <w:r w:rsidRPr="007A5EB0">
        <w:rPr>
          <w:sz w:val="22"/>
          <w:szCs w:val="22"/>
          <w:lang w:val="fi-FI"/>
        </w:rPr>
        <w:t>jos sairastat verenvuototautia (hemofiliaa) tai trombosyyttien vähäisyyttä (</w:t>
      </w:r>
      <w:proofErr w:type="spellStart"/>
      <w:r w:rsidRPr="007A5EB0">
        <w:rPr>
          <w:sz w:val="22"/>
          <w:szCs w:val="22"/>
          <w:lang w:val="fi-FI"/>
        </w:rPr>
        <w:t>trombosytopeniaa</w:t>
      </w:r>
      <w:proofErr w:type="spellEnd"/>
      <w:r w:rsidRPr="007A5EB0">
        <w:rPr>
          <w:sz w:val="22"/>
          <w:szCs w:val="22"/>
          <w:lang w:val="fi-FI"/>
        </w:rPr>
        <w:t>) tai</w:t>
      </w:r>
    </w:p>
    <w:p w14:paraId="5103C3AC" w14:textId="77777777" w:rsidR="00AC59F8" w:rsidRPr="007A5EB0" w:rsidRDefault="00AC59F8" w:rsidP="007A5EB0">
      <w:pPr>
        <w:numPr>
          <w:ilvl w:val="0"/>
          <w:numId w:val="2"/>
        </w:numPr>
        <w:contextualSpacing/>
        <w:rPr>
          <w:sz w:val="22"/>
          <w:szCs w:val="22"/>
          <w:lang w:val="fi-FI"/>
        </w:rPr>
      </w:pPr>
      <w:r w:rsidRPr="007A5EB0">
        <w:rPr>
          <w:sz w:val="22"/>
          <w:szCs w:val="22"/>
          <w:lang w:val="fi-FI"/>
        </w:rPr>
        <w:t xml:space="preserve">viimeisen raskauskolmanneksen aikana (raskausviikot </w:t>
      </w:r>
      <w:proofErr w:type="gramStart"/>
      <w:r w:rsidRPr="007A5EB0">
        <w:rPr>
          <w:sz w:val="22"/>
          <w:szCs w:val="22"/>
          <w:lang w:val="fi-FI"/>
        </w:rPr>
        <w:t>28-40</w:t>
      </w:r>
      <w:proofErr w:type="gramEnd"/>
      <w:r w:rsidRPr="007A5EB0">
        <w:rPr>
          <w:sz w:val="22"/>
          <w:szCs w:val="22"/>
          <w:lang w:val="fi-FI"/>
        </w:rPr>
        <w:t>).</w:t>
      </w:r>
    </w:p>
    <w:p w14:paraId="18768317" w14:textId="77777777" w:rsidR="00AC59F8" w:rsidRPr="007A5EB0" w:rsidRDefault="00AC59F8" w:rsidP="007A5EB0">
      <w:pPr>
        <w:contextualSpacing/>
        <w:rPr>
          <w:sz w:val="22"/>
          <w:szCs w:val="22"/>
          <w:lang w:val="fi-FI"/>
        </w:rPr>
      </w:pPr>
    </w:p>
    <w:p w14:paraId="158FC886" w14:textId="77777777" w:rsidR="00AC59F8" w:rsidRPr="007A5EB0" w:rsidRDefault="00FD7082" w:rsidP="003740AC">
      <w:pPr>
        <w:contextualSpacing/>
        <w:rPr>
          <w:b/>
          <w:sz w:val="22"/>
          <w:szCs w:val="22"/>
          <w:lang w:val="fi-FI"/>
        </w:rPr>
      </w:pPr>
      <w:r w:rsidRPr="007A5EB0">
        <w:rPr>
          <w:b/>
          <w:sz w:val="22"/>
          <w:szCs w:val="22"/>
          <w:lang w:val="fi-FI"/>
        </w:rPr>
        <w:t>Varoitukset ja varotoimet</w:t>
      </w:r>
    </w:p>
    <w:p w14:paraId="480C74E0" w14:textId="77777777" w:rsidR="00AC59F8" w:rsidRPr="007A5EB0" w:rsidRDefault="008E051C" w:rsidP="007A5EB0">
      <w:pPr>
        <w:contextualSpacing/>
        <w:rPr>
          <w:sz w:val="22"/>
          <w:szCs w:val="22"/>
          <w:lang w:val="fi-FI"/>
        </w:rPr>
      </w:pPr>
      <w:r w:rsidRPr="007A5EB0">
        <w:rPr>
          <w:sz w:val="22"/>
          <w:szCs w:val="22"/>
          <w:lang w:val="fi-FI"/>
        </w:rPr>
        <w:t xml:space="preserve">Keskustele </w:t>
      </w:r>
      <w:r w:rsidR="00AC59F8" w:rsidRPr="007A5EB0">
        <w:rPr>
          <w:sz w:val="22"/>
          <w:szCs w:val="22"/>
          <w:lang w:val="fi-FI"/>
        </w:rPr>
        <w:t>lääkärin</w:t>
      </w:r>
      <w:r w:rsidR="007E300B" w:rsidRPr="007A5EB0">
        <w:rPr>
          <w:sz w:val="22"/>
          <w:szCs w:val="22"/>
          <w:lang w:val="fi-FI"/>
        </w:rPr>
        <w:t xml:space="preserve"> tai apteekkihenkilökunnan</w:t>
      </w:r>
      <w:r w:rsidR="00AC59F8" w:rsidRPr="007A5EB0">
        <w:rPr>
          <w:sz w:val="22"/>
          <w:szCs w:val="22"/>
          <w:lang w:val="fi-FI"/>
        </w:rPr>
        <w:t xml:space="preserve"> kanssa ennen </w:t>
      </w:r>
      <w:r w:rsidRPr="007A5EB0">
        <w:rPr>
          <w:sz w:val="22"/>
          <w:szCs w:val="22"/>
          <w:lang w:val="fi-FI"/>
        </w:rPr>
        <w:t>kuin käytät IBUMAX</w:t>
      </w:r>
      <w:r w:rsidRPr="007A5EB0">
        <w:rPr>
          <w:sz w:val="22"/>
          <w:szCs w:val="22"/>
          <w:lang w:val="fi-FI"/>
        </w:rPr>
        <w:noBreakHyphen/>
        <w:t>C</w:t>
      </w:r>
      <w:r w:rsidRPr="007A5EB0">
        <w:rPr>
          <w:sz w:val="22"/>
          <w:szCs w:val="22"/>
          <w:lang w:val="fi-FI"/>
        </w:rPr>
        <w:noBreakHyphen/>
        <w:t>tabletteja</w:t>
      </w:r>
      <w:r w:rsidR="00AC59F8" w:rsidRPr="007A5EB0">
        <w:rPr>
          <w:sz w:val="22"/>
          <w:szCs w:val="22"/>
          <w:lang w:val="fi-FI"/>
        </w:rPr>
        <w:t>, jos</w:t>
      </w:r>
    </w:p>
    <w:p w14:paraId="20EC980F" w14:textId="77777777" w:rsidR="00A47939" w:rsidRPr="007A5EB0" w:rsidRDefault="00D102EF" w:rsidP="007A5EB0">
      <w:pPr>
        <w:numPr>
          <w:ilvl w:val="0"/>
          <w:numId w:val="3"/>
        </w:numPr>
        <w:overflowPunct/>
        <w:autoSpaceDE/>
        <w:autoSpaceDN/>
        <w:adjustRightInd/>
        <w:snapToGrid w:val="0"/>
        <w:ind w:left="714" w:hanging="357"/>
        <w:contextualSpacing/>
        <w:textAlignment w:val="auto"/>
        <w:rPr>
          <w:sz w:val="22"/>
          <w:szCs w:val="22"/>
          <w:lang w:val="fi-FI"/>
        </w:rPr>
      </w:pPr>
      <w:r w:rsidRPr="007A5EB0">
        <w:rPr>
          <w:sz w:val="22"/>
          <w:szCs w:val="22"/>
          <w:lang w:val="fi-FI"/>
        </w:rPr>
        <w:t xml:space="preserve">sinulla on </w:t>
      </w:r>
      <w:r w:rsidR="00A47939" w:rsidRPr="007A5EB0">
        <w:rPr>
          <w:sz w:val="22"/>
          <w:szCs w:val="22"/>
          <w:lang w:val="fi-FI" w:eastAsia="x-none"/>
        </w:rPr>
        <w:t>sydänvikoja, esimerkiksi sydämen vajaatoiminta tai rintakipua (</w:t>
      </w:r>
      <w:proofErr w:type="spellStart"/>
      <w:r w:rsidR="00A47939" w:rsidRPr="007A5EB0">
        <w:rPr>
          <w:sz w:val="22"/>
          <w:szCs w:val="22"/>
          <w:lang w:val="fi-FI" w:eastAsia="x-none"/>
        </w:rPr>
        <w:t>angina</w:t>
      </w:r>
      <w:proofErr w:type="spellEnd"/>
      <w:r w:rsidR="00A47939" w:rsidRPr="007A5EB0">
        <w:rPr>
          <w:sz w:val="22"/>
          <w:szCs w:val="22"/>
          <w:lang w:val="fi-FI" w:eastAsia="x-none"/>
        </w:rPr>
        <w:t xml:space="preserve"> </w:t>
      </w:r>
      <w:proofErr w:type="spellStart"/>
      <w:r w:rsidR="00A47939" w:rsidRPr="007A5EB0">
        <w:rPr>
          <w:sz w:val="22"/>
          <w:szCs w:val="22"/>
          <w:lang w:val="fi-FI" w:eastAsia="x-none"/>
        </w:rPr>
        <w:t>pectoris</w:t>
      </w:r>
      <w:proofErr w:type="spellEnd"/>
      <w:r w:rsidR="00A47939" w:rsidRPr="007A5EB0">
        <w:rPr>
          <w:sz w:val="22"/>
          <w:szCs w:val="22"/>
          <w:lang w:val="fi-FI" w:eastAsia="x-none"/>
        </w:rPr>
        <w:t>), tai jos sinulla on ollut sydänkohtaus, ääreisverisuonten sairaus (eli jalkojen heikko verenkierto, joka johtuu kapeista tai tukkeutuneista valtimoista) tai minkäänlainen aivohalvaus (mukaan lukien ohimenevä aivoverenkiertohäiriö eli TIA), tai sinulle on tehty ohitusleikkaus,</w:t>
      </w:r>
    </w:p>
    <w:p w14:paraId="2F923365" w14:textId="77777777" w:rsidR="00A47939" w:rsidRPr="007A5EB0" w:rsidRDefault="00D102EF" w:rsidP="007A5EB0">
      <w:pPr>
        <w:numPr>
          <w:ilvl w:val="0"/>
          <w:numId w:val="3"/>
        </w:numPr>
        <w:overflowPunct/>
        <w:autoSpaceDE/>
        <w:autoSpaceDN/>
        <w:adjustRightInd/>
        <w:snapToGrid w:val="0"/>
        <w:ind w:left="714" w:hanging="357"/>
        <w:contextualSpacing/>
        <w:textAlignment w:val="auto"/>
        <w:rPr>
          <w:sz w:val="22"/>
          <w:szCs w:val="22"/>
          <w:lang w:val="fi-FI"/>
        </w:rPr>
      </w:pPr>
      <w:r w:rsidRPr="007A5EB0">
        <w:rPr>
          <w:sz w:val="22"/>
          <w:szCs w:val="22"/>
          <w:lang w:val="fi-FI"/>
        </w:rPr>
        <w:t>sinulla on</w:t>
      </w:r>
      <w:r w:rsidRPr="007A5EB0">
        <w:rPr>
          <w:sz w:val="22"/>
          <w:szCs w:val="22"/>
          <w:lang w:val="fi-FI" w:eastAsia="x-none"/>
        </w:rPr>
        <w:t xml:space="preserve"> </w:t>
      </w:r>
      <w:r w:rsidR="00A47939" w:rsidRPr="007A5EB0">
        <w:rPr>
          <w:sz w:val="22"/>
          <w:szCs w:val="22"/>
          <w:lang w:val="fi-FI" w:eastAsia="x-none"/>
        </w:rPr>
        <w:t xml:space="preserve">korkea verenpaine, diabetes tai korkea kolesteroli, suvussasi on ollut sydänsairauksia tai </w:t>
      </w:r>
      <w:r w:rsidR="006A27C4" w:rsidRPr="007A5EB0">
        <w:rPr>
          <w:sz w:val="22"/>
          <w:szCs w:val="22"/>
          <w:lang w:val="fi-FI" w:eastAsia="x-none"/>
        </w:rPr>
        <w:t>aivo</w:t>
      </w:r>
      <w:r w:rsidR="00A47939" w:rsidRPr="007A5EB0">
        <w:rPr>
          <w:sz w:val="22"/>
          <w:szCs w:val="22"/>
          <w:lang w:val="fi-FI" w:eastAsia="x-none"/>
        </w:rPr>
        <w:t>halvauksia tai jos tupakoit,</w:t>
      </w:r>
    </w:p>
    <w:p w14:paraId="16CA6929" w14:textId="77777777" w:rsidR="00AC59F8" w:rsidRPr="007A5EB0" w:rsidRDefault="00AC59F8" w:rsidP="007A5EB0">
      <w:pPr>
        <w:numPr>
          <w:ilvl w:val="0"/>
          <w:numId w:val="3"/>
        </w:numPr>
        <w:contextualSpacing/>
        <w:rPr>
          <w:sz w:val="22"/>
          <w:szCs w:val="22"/>
          <w:lang w:val="fi-FI"/>
        </w:rPr>
      </w:pPr>
      <w:r w:rsidRPr="007A5EB0">
        <w:rPr>
          <w:sz w:val="22"/>
          <w:szCs w:val="22"/>
          <w:lang w:val="fi-FI"/>
        </w:rPr>
        <w:t>sairastat munuaisten tai maksan vajaatoimintaa,</w:t>
      </w:r>
    </w:p>
    <w:p w14:paraId="6E30F799" w14:textId="77777777" w:rsidR="00AC59F8" w:rsidRPr="007A5EB0" w:rsidRDefault="00AC59F8" w:rsidP="007A5EB0">
      <w:pPr>
        <w:numPr>
          <w:ilvl w:val="0"/>
          <w:numId w:val="3"/>
        </w:numPr>
        <w:contextualSpacing/>
        <w:rPr>
          <w:sz w:val="22"/>
          <w:szCs w:val="22"/>
          <w:lang w:val="fi-FI"/>
        </w:rPr>
      </w:pPr>
      <w:r w:rsidRPr="007A5EB0">
        <w:rPr>
          <w:sz w:val="22"/>
          <w:szCs w:val="22"/>
          <w:lang w:val="fi-FI"/>
        </w:rPr>
        <w:t>sinulla on jokin ruoansulatuskanavan sairaus kuten haavainen paksusuolen tulehdus (</w:t>
      </w:r>
      <w:proofErr w:type="spellStart"/>
      <w:r w:rsidRPr="007A5EB0">
        <w:rPr>
          <w:i/>
          <w:sz w:val="22"/>
          <w:szCs w:val="22"/>
          <w:lang w:val="fi-FI"/>
        </w:rPr>
        <w:t>Colitis</w:t>
      </w:r>
      <w:proofErr w:type="spellEnd"/>
      <w:r w:rsidRPr="007A5EB0">
        <w:rPr>
          <w:i/>
          <w:sz w:val="22"/>
          <w:szCs w:val="22"/>
          <w:lang w:val="fi-FI"/>
        </w:rPr>
        <w:t xml:space="preserve"> </w:t>
      </w:r>
      <w:proofErr w:type="spellStart"/>
      <w:r w:rsidRPr="007A5EB0">
        <w:rPr>
          <w:i/>
          <w:sz w:val="22"/>
          <w:szCs w:val="22"/>
          <w:lang w:val="fi-FI"/>
        </w:rPr>
        <w:t>ulcerosa</w:t>
      </w:r>
      <w:proofErr w:type="spellEnd"/>
      <w:r w:rsidRPr="007A5EB0">
        <w:rPr>
          <w:sz w:val="22"/>
          <w:szCs w:val="22"/>
          <w:lang w:val="fi-FI"/>
        </w:rPr>
        <w:t xml:space="preserve">) tai </w:t>
      </w:r>
      <w:proofErr w:type="spellStart"/>
      <w:r w:rsidRPr="007A5EB0">
        <w:rPr>
          <w:sz w:val="22"/>
          <w:szCs w:val="22"/>
          <w:lang w:val="fi-FI"/>
        </w:rPr>
        <w:t>Crohnin</w:t>
      </w:r>
      <w:proofErr w:type="spellEnd"/>
      <w:r w:rsidRPr="007A5EB0">
        <w:rPr>
          <w:sz w:val="22"/>
          <w:szCs w:val="22"/>
          <w:lang w:val="fi-FI"/>
        </w:rPr>
        <w:t xml:space="preserve"> tauti,</w:t>
      </w:r>
    </w:p>
    <w:p w14:paraId="6797A124" w14:textId="77777777" w:rsidR="00AC59F8" w:rsidRPr="007A5EB0" w:rsidRDefault="00AC59F8" w:rsidP="007A5EB0">
      <w:pPr>
        <w:numPr>
          <w:ilvl w:val="0"/>
          <w:numId w:val="3"/>
        </w:numPr>
        <w:contextualSpacing/>
        <w:rPr>
          <w:sz w:val="22"/>
          <w:szCs w:val="22"/>
          <w:lang w:val="fi-FI"/>
        </w:rPr>
      </w:pPr>
      <w:r w:rsidRPr="007A5EB0">
        <w:rPr>
          <w:sz w:val="22"/>
          <w:szCs w:val="22"/>
          <w:lang w:val="fi-FI"/>
        </w:rPr>
        <w:t>sinulla on aiemmin esiintynyt tulehduskipulääkkeiden käytön yhteydessä vatsavaivoja, mustelmataipumuksen lisääntymistä tai nenäverenvuotoja,</w:t>
      </w:r>
    </w:p>
    <w:p w14:paraId="3F0DC5F5" w14:textId="77777777" w:rsidR="00CF44EC" w:rsidRPr="007A5EB0" w:rsidRDefault="00AC59F8" w:rsidP="007A5EB0">
      <w:pPr>
        <w:numPr>
          <w:ilvl w:val="0"/>
          <w:numId w:val="3"/>
        </w:numPr>
        <w:contextualSpacing/>
        <w:rPr>
          <w:sz w:val="22"/>
          <w:szCs w:val="22"/>
          <w:lang w:val="fi-FI"/>
        </w:rPr>
      </w:pPr>
      <w:r w:rsidRPr="007A5EB0">
        <w:rPr>
          <w:sz w:val="22"/>
          <w:szCs w:val="22"/>
          <w:lang w:val="fi-FI"/>
        </w:rPr>
        <w:t>sairastat astmaa</w:t>
      </w:r>
      <w:r w:rsidR="00CF44EC" w:rsidRPr="007A5EB0">
        <w:rPr>
          <w:sz w:val="22"/>
          <w:szCs w:val="22"/>
          <w:lang w:val="fi-FI"/>
        </w:rPr>
        <w:t>, tai</w:t>
      </w:r>
    </w:p>
    <w:p w14:paraId="0E7026B7" w14:textId="77777777" w:rsidR="00AC59F8" w:rsidRPr="007A5EB0" w:rsidRDefault="00CF44EC" w:rsidP="007A5EB0">
      <w:pPr>
        <w:numPr>
          <w:ilvl w:val="0"/>
          <w:numId w:val="3"/>
        </w:numPr>
        <w:contextualSpacing/>
        <w:rPr>
          <w:sz w:val="22"/>
          <w:szCs w:val="22"/>
          <w:lang w:val="fi-FI"/>
        </w:rPr>
      </w:pPr>
      <w:r w:rsidRPr="007A5EB0">
        <w:rPr>
          <w:sz w:val="22"/>
          <w:szCs w:val="22"/>
          <w:lang w:val="fi-FI"/>
        </w:rPr>
        <w:t>sairastat harvinaista glukoosi-6-fosfaattidehydrogenaasin puutosta</w:t>
      </w:r>
    </w:p>
    <w:p w14:paraId="7F8A04BB" w14:textId="77777777" w:rsidR="00FE0B77" w:rsidRDefault="00FE0B77" w:rsidP="007A5EB0">
      <w:pPr>
        <w:numPr>
          <w:ilvl w:val="0"/>
          <w:numId w:val="3"/>
        </w:numPr>
        <w:contextualSpacing/>
        <w:rPr>
          <w:sz w:val="22"/>
          <w:szCs w:val="22"/>
          <w:lang w:val="fi-FI"/>
        </w:rPr>
      </w:pPr>
      <w:r w:rsidRPr="007A5EB0">
        <w:rPr>
          <w:sz w:val="22"/>
          <w:szCs w:val="22"/>
          <w:lang w:val="fi-FI"/>
        </w:rPr>
        <w:t>sinulla on vesirokko.</w:t>
      </w:r>
    </w:p>
    <w:p w14:paraId="6CE47A5C" w14:textId="77777777" w:rsidR="000C3BD2" w:rsidRPr="007A5EB0" w:rsidRDefault="000C3BD2" w:rsidP="007A5EB0">
      <w:pPr>
        <w:numPr>
          <w:ilvl w:val="0"/>
          <w:numId w:val="3"/>
        </w:numPr>
        <w:contextualSpacing/>
        <w:rPr>
          <w:sz w:val="22"/>
          <w:szCs w:val="22"/>
          <w:lang w:val="fi-FI"/>
        </w:rPr>
      </w:pPr>
      <w:r>
        <w:rPr>
          <w:sz w:val="22"/>
          <w:szCs w:val="22"/>
          <w:lang w:val="fi-FI"/>
        </w:rPr>
        <w:t>sinulla on infektio – katso tarkempia tietoja jäljempänä kohdasta ”Infektiot”.</w:t>
      </w:r>
    </w:p>
    <w:p w14:paraId="14370227" w14:textId="77777777" w:rsidR="00AC59F8" w:rsidRPr="007A5EB0" w:rsidRDefault="00AC59F8" w:rsidP="007A5EB0">
      <w:pPr>
        <w:contextualSpacing/>
        <w:rPr>
          <w:sz w:val="22"/>
          <w:szCs w:val="22"/>
          <w:lang w:val="fi-FI"/>
        </w:rPr>
      </w:pPr>
    </w:p>
    <w:p w14:paraId="1D5A46D8" w14:textId="77777777" w:rsidR="00AC59F8" w:rsidRPr="007A5EB0" w:rsidRDefault="00AC59F8" w:rsidP="003740AC">
      <w:pPr>
        <w:contextualSpacing/>
        <w:rPr>
          <w:sz w:val="22"/>
          <w:szCs w:val="22"/>
          <w:lang w:val="fi-FI"/>
        </w:rPr>
      </w:pPr>
      <w:r w:rsidRPr="007A5EB0">
        <w:rPr>
          <w:sz w:val="22"/>
          <w:szCs w:val="22"/>
          <w:lang w:val="fi-FI"/>
        </w:rPr>
        <w:t>Kerro lääkärille myös, jos sinulla on muita sairauksia tai allergioita.</w:t>
      </w:r>
    </w:p>
    <w:p w14:paraId="2B5C9A8C" w14:textId="77777777" w:rsidR="00AC59F8" w:rsidRPr="007A5EB0" w:rsidRDefault="00AC59F8" w:rsidP="007A5EB0">
      <w:pPr>
        <w:contextualSpacing/>
        <w:rPr>
          <w:sz w:val="22"/>
          <w:szCs w:val="22"/>
          <w:lang w:val="fi-FI"/>
        </w:rPr>
      </w:pPr>
    </w:p>
    <w:p w14:paraId="1AA1AAAE" w14:textId="77777777" w:rsidR="00365BB6" w:rsidRPr="007A5EB0" w:rsidRDefault="00365BB6" w:rsidP="003740AC">
      <w:pPr>
        <w:contextualSpacing/>
        <w:rPr>
          <w:sz w:val="22"/>
          <w:szCs w:val="22"/>
          <w:u w:val="single"/>
          <w:lang w:val="fi-FI"/>
        </w:rPr>
      </w:pPr>
      <w:r w:rsidRPr="007A5EB0">
        <w:rPr>
          <w:sz w:val="22"/>
          <w:szCs w:val="22"/>
          <w:u w:val="single"/>
          <w:lang w:val="fi-FI"/>
        </w:rPr>
        <w:t>Ihoreaktiot</w:t>
      </w:r>
    </w:p>
    <w:p w14:paraId="471D8311" w14:textId="77777777" w:rsidR="00365BB6" w:rsidRPr="007A5EB0" w:rsidRDefault="00365BB6" w:rsidP="003740AC">
      <w:pPr>
        <w:contextualSpacing/>
        <w:rPr>
          <w:sz w:val="22"/>
          <w:szCs w:val="22"/>
          <w:lang w:val="fi-FI"/>
        </w:rPr>
      </w:pPr>
      <w:r w:rsidRPr="007A5EB0">
        <w:rPr>
          <w:sz w:val="22"/>
          <w:szCs w:val="22"/>
          <w:lang w:val="fi-FI"/>
        </w:rPr>
        <w:t>Vakavista ihoreaktioista on raportoitu IBUMAX-C-hoidon yhteydessä. Lopeta IBUMAX-C-valmisteen ottaminen ja hakeudu välittömästi lääkärin hoitoon, jos sinulle tulee ihottuma, limakalvovaurioita, rakkuloita tai muita allergiaoireita, koska nämä voivat olla hyvin vakavan ihoreaktion ensimmäisiä oireita. Ks. kohta 4.</w:t>
      </w:r>
    </w:p>
    <w:p w14:paraId="523A034F" w14:textId="77777777" w:rsidR="00365BB6" w:rsidRPr="007A5EB0" w:rsidRDefault="00365BB6" w:rsidP="007A5EB0">
      <w:pPr>
        <w:contextualSpacing/>
        <w:rPr>
          <w:sz w:val="22"/>
          <w:szCs w:val="22"/>
          <w:lang w:val="fi-FI"/>
        </w:rPr>
      </w:pPr>
    </w:p>
    <w:p w14:paraId="169DC944" w14:textId="77777777" w:rsidR="00507708" w:rsidRPr="007A5EB0" w:rsidRDefault="00507708" w:rsidP="007A5EB0">
      <w:pPr>
        <w:contextualSpacing/>
        <w:rPr>
          <w:sz w:val="22"/>
          <w:szCs w:val="22"/>
          <w:lang w:val="fi-FI"/>
        </w:rPr>
      </w:pPr>
      <w:proofErr w:type="spellStart"/>
      <w:r w:rsidRPr="007A5EB0">
        <w:rPr>
          <w:sz w:val="22"/>
          <w:szCs w:val="22"/>
          <w:lang w:val="fi-FI" w:eastAsia="x-none"/>
        </w:rPr>
        <w:t>Ibuprofeenin</w:t>
      </w:r>
      <w:proofErr w:type="spellEnd"/>
      <w:r w:rsidRPr="007A5EB0">
        <w:rPr>
          <w:sz w:val="22"/>
          <w:szCs w:val="22"/>
          <w:lang w:val="fi-FI" w:eastAsia="x-none"/>
        </w:rPr>
        <w:t xml:space="preserve"> kaltaisilla tulehdusta lievittävillä lääkkeillä ja kipulääkkeillä saattaa olla vaikutusta hieman kohonneeseen sydänkohtauksen tai aivohalvauksen riskiin, varsinkin suurina annoksina.</w:t>
      </w:r>
      <w:r w:rsidRPr="007A5EB0">
        <w:rPr>
          <w:sz w:val="22"/>
          <w:szCs w:val="22"/>
          <w:lang w:val="fi-FI"/>
        </w:rPr>
        <w:t xml:space="preserve"> </w:t>
      </w:r>
      <w:r w:rsidRPr="007A5EB0">
        <w:rPr>
          <w:sz w:val="22"/>
          <w:szCs w:val="22"/>
          <w:lang w:val="fi-FI" w:eastAsia="x-none"/>
        </w:rPr>
        <w:t>Älä ota lääkettä suositeltua suurempia annoksia tai jatka hoitoa suositeltua pidempään.</w:t>
      </w:r>
    </w:p>
    <w:p w14:paraId="3E3EE7D5" w14:textId="77777777" w:rsidR="00AC59F8" w:rsidRPr="007A5EB0" w:rsidRDefault="00AC59F8" w:rsidP="007A5EB0">
      <w:pPr>
        <w:contextualSpacing/>
        <w:rPr>
          <w:sz w:val="22"/>
          <w:szCs w:val="22"/>
          <w:lang w:val="fi-FI"/>
        </w:rPr>
      </w:pPr>
    </w:p>
    <w:p w14:paraId="0E509DB7" w14:textId="77777777" w:rsidR="00616F11" w:rsidRDefault="00616F11" w:rsidP="007A5EB0">
      <w:pPr>
        <w:contextualSpacing/>
        <w:rPr>
          <w:sz w:val="22"/>
          <w:szCs w:val="22"/>
          <w:lang w:val="fi-FI"/>
        </w:rPr>
      </w:pPr>
      <w:r w:rsidRPr="007A5EB0">
        <w:rPr>
          <w:sz w:val="22"/>
          <w:szCs w:val="22"/>
          <w:lang w:val="fi-FI"/>
        </w:rPr>
        <w:t xml:space="preserve">Nestehukasta kärsivillä lapsilla ja nuorilla on </w:t>
      </w:r>
      <w:r w:rsidR="00B76218" w:rsidRPr="007A5EB0">
        <w:rPr>
          <w:sz w:val="22"/>
          <w:szCs w:val="22"/>
          <w:lang w:val="fi-FI"/>
        </w:rPr>
        <w:t>riski munuaisten vajaatoiminnan kehittymiselle</w:t>
      </w:r>
      <w:r w:rsidRPr="007A5EB0">
        <w:rPr>
          <w:sz w:val="22"/>
          <w:szCs w:val="22"/>
          <w:lang w:val="fi-FI"/>
        </w:rPr>
        <w:t>.</w:t>
      </w:r>
    </w:p>
    <w:p w14:paraId="45BF25F6" w14:textId="77777777" w:rsidR="000C3BD2" w:rsidRPr="000C3BD2" w:rsidRDefault="000C3BD2" w:rsidP="007A5EB0">
      <w:pPr>
        <w:contextualSpacing/>
        <w:rPr>
          <w:sz w:val="22"/>
          <w:szCs w:val="22"/>
          <w:lang w:val="fi-FI"/>
        </w:rPr>
      </w:pPr>
    </w:p>
    <w:p w14:paraId="512015D9" w14:textId="77777777" w:rsidR="000C3BD2" w:rsidRDefault="000C3BD2" w:rsidP="007A5EB0">
      <w:pPr>
        <w:contextualSpacing/>
        <w:rPr>
          <w:sz w:val="22"/>
          <w:szCs w:val="22"/>
          <w:lang w:val="fi-FI"/>
        </w:rPr>
      </w:pPr>
      <w:r w:rsidRPr="00E67EDD">
        <w:rPr>
          <w:sz w:val="22"/>
          <w:szCs w:val="22"/>
          <w:lang w:val="fi-FI"/>
        </w:rPr>
        <w:t>Infektiot</w:t>
      </w:r>
    </w:p>
    <w:p w14:paraId="56F30A9C" w14:textId="77777777" w:rsidR="000C3BD2" w:rsidRPr="000C3BD2" w:rsidRDefault="000C3BD2" w:rsidP="007A5EB0">
      <w:pPr>
        <w:contextualSpacing/>
        <w:rPr>
          <w:sz w:val="22"/>
          <w:szCs w:val="22"/>
          <w:lang w:val="fi-FI"/>
        </w:rPr>
      </w:pPr>
      <w:r>
        <w:rPr>
          <w:sz w:val="22"/>
          <w:szCs w:val="22"/>
          <w:lang w:val="fi-FI"/>
        </w:rPr>
        <w:t>IBUMAX-C</w:t>
      </w:r>
      <w:r w:rsidRPr="00E67EDD">
        <w:rPr>
          <w:sz w:val="22"/>
          <w:szCs w:val="22"/>
          <w:lang w:val="fi-FI"/>
        </w:rPr>
        <w:t xml:space="preserve"> voi peittää infektion merkkejä, joita ovat muun muassa kuume ja kipu. Siksi on mahdollista, että</w:t>
      </w:r>
      <w:r>
        <w:rPr>
          <w:sz w:val="22"/>
          <w:szCs w:val="22"/>
          <w:lang w:val="fi-FI"/>
        </w:rPr>
        <w:t xml:space="preserve"> IBUMAX-C</w:t>
      </w:r>
      <w:r w:rsidRPr="00E67EDD">
        <w:rPr>
          <w:sz w:val="22"/>
          <w:szCs w:val="22"/>
          <w:lang w:val="fi-FI"/>
        </w:rPr>
        <w:t xml:space="preserve"> voi viivästyttää infektion asianmukaisen hoidon aloittamista, jolloin komplikaatioiden riski kasvaa. Näin on havaittu tapahtuvan bakteerien aiheuttaman keuhkokuumeen ja vesirokkoon liittyvien bakteeriperäisten ihoinfektioiden yhteydessä. Jos käytät tätä lääkettä silloin, kun sinulla on infektio, ja jos infektion oireet jatkuvat tai pahenevat, ota välittömästi yhteyttä lääkäriin.</w:t>
      </w:r>
    </w:p>
    <w:p w14:paraId="44EAE846" w14:textId="77777777" w:rsidR="00616F11" w:rsidRPr="007A5EB0" w:rsidRDefault="00616F11" w:rsidP="007A5EB0">
      <w:pPr>
        <w:contextualSpacing/>
        <w:rPr>
          <w:sz w:val="22"/>
          <w:szCs w:val="22"/>
          <w:lang w:val="fi-FI"/>
        </w:rPr>
      </w:pPr>
    </w:p>
    <w:p w14:paraId="02DDAAF6" w14:textId="77777777" w:rsidR="00AC59F8" w:rsidRPr="007A5EB0" w:rsidRDefault="00FD7082" w:rsidP="003740AC">
      <w:pPr>
        <w:contextualSpacing/>
        <w:rPr>
          <w:b/>
          <w:sz w:val="22"/>
          <w:szCs w:val="22"/>
          <w:lang w:val="fi-FI"/>
        </w:rPr>
      </w:pPr>
      <w:r w:rsidRPr="007A5EB0">
        <w:rPr>
          <w:b/>
          <w:sz w:val="22"/>
          <w:szCs w:val="22"/>
          <w:lang w:val="fi-FI"/>
        </w:rPr>
        <w:t>Muut lääkevalmisteet ja IBUMAX-C</w:t>
      </w:r>
    </w:p>
    <w:p w14:paraId="0CF45791" w14:textId="77777777" w:rsidR="00AC59F8" w:rsidRPr="007A5EB0" w:rsidRDefault="00AC59F8" w:rsidP="007A5EB0">
      <w:pPr>
        <w:contextualSpacing/>
        <w:rPr>
          <w:sz w:val="22"/>
          <w:szCs w:val="22"/>
          <w:lang w:val="fi-FI"/>
        </w:rPr>
      </w:pPr>
      <w:r w:rsidRPr="007A5EB0">
        <w:rPr>
          <w:sz w:val="22"/>
          <w:szCs w:val="22"/>
          <w:lang w:val="fi-FI"/>
        </w:rPr>
        <w:t xml:space="preserve">Kerro lääkärille </w:t>
      </w:r>
      <w:r w:rsidR="00FD7082" w:rsidRPr="007A5EB0">
        <w:rPr>
          <w:sz w:val="22"/>
          <w:szCs w:val="22"/>
          <w:lang w:val="fi-FI"/>
        </w:rPr>
        <w:t>tai apteekkihenkilökunnalle, jos parhaillaan käytät tai olet äskettäin käyttänyt tai saatat käyttää muita lääkkeitä</w:t>
      </w:r>
      <w:r w:rsidRPr="007A5EB0">
        <w:rPr>
          <w:sz w:val="22"/>
          <w:szCs w:val="22"/>
          <w:lang w:val="fi-FI"/>
        </w:rPr>
        <w:t>.</w:t>
      </w:r>
    </w:p>
    <w:p w14:paraId="14D01200" w14:textId="77777777" w:rsidR="00AC59F8" w:rsidRPr="007A5EB0" w:rsidRDefault="00AC59F8" w:rsidP="007A5EB0">
      <w:pPr>
        <w:contextualSpacing/>
        <w:rPr>
          <w:sz w:val="22"/>
          <w:szCs w:val="22"/>
          <w:lang w:val="fi-FI"/>
        </w:rPr>
      </w:pPr>
    </w:p>
    <w:p w14:paraId="0D4F3694" w14:textId="77777777" w:rsidR="00507708" w:rsidRPr="007A5EB0" w:rsidRDefault="004C2C18" w:rsidP="007A5EB0">
      <w:pPr>
        <w:contextualSpacing/>
        <w:rPr>
          <w:sz w:val="22"/>
          <w:szCs w:val="22"/>
          <w:lang w:val="fi-FI"/>
        </w:rPr>
      </w:pPr>
      <w:r w:rsidRPr="007A5EB0">
        <w:rPr>
          <w:sz w:val="22"/>
          <w:szCs w:val="22"/>
          <w:lang w:val="fi-FI" w:eastAsia="x-none"/>
        </w:rPr>
        <w:t>IBUMAX-C</w:t>
      </w:r>
      <w:r w:rsidR="00507708" w:rsidRPr="007A5EB0">
        <w:rPr>
          <w:sz w:val="22"/>
          <w:szCs w:val="22"/>
          <w:lang w:val="fi-FI" w:eastAsia="x-none"/>
        </w:rPr>
        <w:t xml:space="preserve"> saattaa vaikuttaa muihin lääkevalmisteisiin ja muut lääkevalmisteet saattavat vaikuttaa siihen. Esimerkkejä tällaisista lääkevalmisteista ovat</w:t>
      </w:r>
      <w:r w:rsidR="00507708" w:rsidRPr="007A5EB0">
        <w:rPr>
          <w:sz w:val="22"/>
          <w:szCs w:val="22"/>
          <w:lang w:val="fi-FI"/>
        </w:rPr>
        <w:t>:</w:t>
      </w:r>
    </w:p>
    <w:p w14:paraId="32ED72EB" w14:textId="77777777" w:rsidR="00507708" w:rsidRPr="007A5EB0" w:rsidRDefault="00507708" w:rsidP="007A5EB0">
      <w:pPr>
        <w:numPr>
          <w:ilvl w:val="0"/>
          <w:numId w:val="23"/>
        </w:numPr>
        <w:overflowPunct/>
        <w:autoSpaceDE/>
        <w:autoSpaceDN/>
        <w:adjustRightInd/>
        <w:snapToGrid w:val="0"/>
        <w:contextualSpacing/>
        <w:textAlignment w:val="auto"/>
        <w:rPr>
          <w:sz w:val="22"/>
          <w:szCs w:val="22"/>
          <w:lang w:val="fi-FI" w:eastAsia="x-none"/>
        </w:rPr>
      </w:pPr>
      <w:proofErr w:type="spellStart"/>
      <w:r w:rsidRPr="007A5EB0">
        <w:rPr>
          <w:sz w:val="22"/>
          <w:szCs w:val="22"/>
          <w:lang w:val="fi-FI" w:eastAsia="x-none"/>
        </w:rPr>
        <w:t>antikoagulantit</w:t>
      </w:r>
      <w:proofErr w:type="spellEnd"/>
      <w:r w:rsidRPr="007A5EB0">
        <w:rPr>
          <w:sz w:val="22"/>
          <w:szCs w:val="22"/>
          <w:lang w:val="fi-FI" w:eastAsia="x-none"/>
        </w:rPr>
        <w:t xml:space="preserve"> (verta ohentavat tai hyytymistä estävät lääkkeet, kuten aspiriini/asetyylisalisyylihappo, varfariini tai </w:t>
      </w:r>
      <w:proofErr w:type="spellStart"/>
      <w:r w:rsidRPr="007A5EB0">
        <w:rPr>
          <w:sz w:val="22"/>
          <w:szCs w:val="22"/>
          <w:lang w:val="fi-FI" w:eastAsia="x-none"/>
        </w:rPr>
        <w:t>tiklopidiini</w:t>
      </w:r>
      <w:proofErr w:type="spellEnd"/>
      <w:r w:rsidRPr="007A5EB0">
        <w:rPr>
          <w:sz w:val="22"/>
          <w:szCs w:val="22"/>
          <w:lang w:val="fi-FI" w:eastAsia="x-none"/>
        </w:rPr>
        <w:t>)</w:t>
      </w:r>
    </w:p>
    <w:p w14:paraId="5A5E6478" w14:textId="77777777" w:rsidR="00507708" w:rsidRPr="007A5EB0" w:rsidRDefault="00507708" w:rsidP="007A5EB0">
      <w:pPr>
        <w:numPr>
          <w:ilvl w:val="0"/>
          <w:numId w:val="23"/>
        </w:numPr>
        <w:overflowPunct/>
        <w:autoSpaceDE/>
        <w:autoSpaceDN/>
        <w:adjustRightInd/>
        <w:snapToGrid w:val="0"/>
        <w:contextualSpacing/>
        <w:textAlignment w:val="auto"/>
        <w:rPr>
          <w:sz w:val="22"/>
          <w:szCs w:val="22"/>
          <w:lang w:val="fi-FI" w:eastAsia="x-none"/>
        </w:rPr>
      </w:pPr>
      <w:r w:rsidRPr="007A5EB0">
        <w:rPr>
          <w:sz w:val="22"/>
          <w:szCs w:val="22"/>
          <w:lang w:val="fi-FI" w:eastAsia="x-none"/>
        </w:rPr>
        <w:t xml:space="preserve">korkeaa verenpainetta alentavat lääkkeet (ACE:n estäjät, kuten </w:t>
      </w:r>
      <w:proofErr w:type="spellStart"/>
      <w:r w:rsidRPr="007A5EB0">
        <w:rPr>
          <w:sz w:val="22"/>
          <w:szCs w:val="22"/>
          <w:lang w:val="fi-FI" w:eastAsia="x-none"/>
        </w:rPr>
        <w:t>kaptopriili</w:t>
      </w:r>
      <w:proofErr w:type="spellEnd"/>
      <w:r w:rsidRPr="007A5EB0">
        <w:rPr>
          <w:sz w:val="22"/>
          <w:szCs w:val="22"/>
          <w:lang w:val="fi-FI" w:eastAsia="x-none"/>
        </w:rPr>
        <w:t xml:space="preserve">, beetasalpaajat, kuten </w:t>
      </w:r>
      <w:proofErr w:type="spellStart"/>
      <w:r w:rsidRPr="007A5EB0">
        <w:rPr>
          <w:sz w:val="22"/>
          <w:szCs w:val="22"/>
          <w:lang w:val="fi-FI" w:eastAsia="x-none"/>
        </w:rPr>
        <w:t>atenololi</w:t>
      </w:r>
      <w:proofErr w:type="spellEnd"/>
      <w:r w:rsidRPr="007A5EB0">
        <w:rPr>
          <w:sz w:val="22"/>
          <w:szCs w:val="22"/>
          <w:lang w:val="fi-FI" w:eastAsia="x-none"/>
        </w:rPr>
        <w:t xml:space="preserve">, </w:t>
      </w:r>
      <w:proofErr w:type="spellStart"/>
      <w:r w:rsidRPr="007A5EB0">
        <w:rPr>
          <w:sz w:val="22"/>
          <w:szCs w:val="22"/>
          <w:lang w:val="fi-FI" w:eastAsia="x-none"/>
        </w:rPr>
        <w:t>angiotensiini</w:t>
      </w:r>
      <w:proofErr w:type="spellEnd"/>
      <w:r w:rsidRPr="007A5EB0">
        <w:rPr>
          <w:sz w:val="22"/>
          <w:szCs w:val="22"/>
          <w:lang w:val="fi-FI" w:eastAsia="x-none"/>
        </w:rPr>
        <w:t xml:space="preserve"> </w:t>
      </w:r>
      <w:proofErr w:type="gramStart"/>
      <w:r w:rsidRPr="007A5EB0">
        <w:rPr>
          <w:sz w:val="22"/>
          <w:szCs w:val="22"/>
          <w:lang w:val="fi-FI" w:eastAsia="x-none"/>
        </w:rPr>
        <w:t>II -reseptorien</w:t>
      </w:r>
      <w:proofErr w:type="gramEnd"/>
      <w:r w:rsidRPr="007A5EB0">
        <w:rPr>
          <w:sz w:val="22"/>
          <w:szCs w:val="22"/>
          <w:lang w:val="fi-FI" w:eastAsia="x-none"/>
        </w:rPr>
        <w:t xml:space="preserve"> salpaajat, kuten </w:t>
      </w:r>
      <w:proofErr w:type="spellStart"/>
      <w:r w:rsidRPr="007A5EB0">
        <w:rPr>
          <w:sz w:val="22"/>
          <w:szCs w:val="22"/>
          <w:lang w:val="fi-FI" w:eastAsia="x-none"/>
        </w:rPr>
        <w:t>losartaani</w:t>
      </w:r>
      <w:proofErr w:type="spellEnd"/>
      <w:r w:rsidR="002F58FC" w:rsidRPr="007A5EB0">
        <w:rPr>
          <w:sz w:val="22"/>
          <w:szCs w:val="22"/>
          <w:lang w:val="fi-FI" w:eastAsia="x-none"/>
        </w:rPr>
        <w:t xml:space="preserve">, kaliumia säästävät diureetit, kuten </w:t>
      </w:r>
      <w:proofErr w:type="spellStart"/>
      <w:r w:rsidR="002F58FC" w:rsidRPr="007A5EB0">
        <w:rPr>
          <w:sz w:val="22"/>
          <w:szCs w:val="22"/>
          <w:lang w:val="fi-FI" w:eastAsia="x-none"/>
        </w:rPr>
        <w:t>spironolaktoni</w:t>
      </w:r>
      <w:proofErr w:type="spellEnd"/>
      <w:r w:rsidRPr="007A5EB0">
        <w:rPr>
          <w:sz w:val="22"/>
          <w:szCs w:val="22"/>
          <w:lang w:val="fi-FI" w:eastAsia="x-none"/>
        </w:rPr>
        <w:t>).</w:t>
      </w:r>
    </w:p>
    <w:p w14:paraId="72412F89" w14:textId="77777777" w:rsidR="001718A3" w:rsidRPr="007A5EB0" w:rsidRDefault="001718A3" w:rsidP="007A5EB0">
      <w:pPr>
        <w:contextualSpacing/>
        <w:rPr>
          <w:sz w:val="22"/>
          <w:szCs w:val="22"/>
          <w:lang w:val="fi-FI" w:eastAsia="x-none"/>
        </w:rPr>
      </w:pPr>
    </w:p>
    <w:p w14:paraId="49C99E7E" w14:textId="7D34CE5A" w:rsidR="00507708" w:rsidRPr="007A5EB0" w:rsidRDefault="00507708" w:rsidP="007A5EB0">
      <w:pPr>
        <w:contextualSpacing/>
        <w:rPr>
          <w:sz w:val="22"/>
          <w:szCs w:val="22"/>
          <w:lang w:val="fi-FI"/>
        </w:rPr>
      </w:pPr>
      <w:r w:rsidRPr="007A5EB0">
        <w:rPr>
          <w:sz w:val="22"/>
          <w:szCs w:val="22"/>
          <w:lang w:val="fi-FI" w:eastAsia="x-none"/>
        </w:rPr>
        <w:t xml:space="preserve">Myös muut lääkevalmisteet saattavat vaikuttaa </w:t>
      </w:r>
      <w:r w:rsidR="004C2C18" w:rsidRPr="007A5EB0">
        <w:rPr>
          <w:sz w:val="22"/>
          <w:szCs w:val="22"/>
          <w:lang w:val="fi-FI" w:eastAsia="x-none"/>
        </w:rPr>
        <w:t>IBUMAX-C</w:t>
      </w:r>
      <w:r w:rsidRPr="007A5EB0">
        <w:rPr>
          <w:sz w:val="22"/>
          <w:szCs w:val="22"/>
          <w:lang w:val="fi-FI" w:eastAsia="x-none"/>
        </w:rPr>
        <w:t>-hoitoon tai hoito saattaa vaikuttaa muihin lääkevalmisteisiin.</w:t>
      </w:r>
      <w:r w:rsidRPr="007A5EB0">
        <w:rPr>
          <w:sz w:val="22"/>
          <w:szCs w:val="22"/>
          <w:lang w:val="fi-FI"/>
        </w:rPr>
        <w:t xml:space="preserve"> </w:t>
      </w:r>
      <w:r w:rsidRPr="007A5EB0">
        <w:rPr>
          <w:sz w:val="22"/>
          <w:szCs w:val="22"/>
          <w:lang w:val="fi-FI" w:eastAsia="x-none"/>
        </w:rPr>
        <w:t xml:space="preserve">Keskustele aina lääkärin tai apteekkihenkilökunnan kanssa ennen kuin käytät samanaikaisesti </w:t>
      </w:r>
      <w:r w:rsidR="004C2C18" w:rsidRPr="007A5EB0">
        <w:rPr>
          <w:sz w:val="22"/>
          <w:szCs w:val="22"/>
          <w:lang w:val="fi-FI" w:eastAsia="x-none"/>
        </w:rPr>
        <w:t>IBUMAX-C</w:t>
      </w:r>
      <w:r w:rsidRPr="007A5EB0">
        <w:rPr>
          <w:sz w:val="22"/>
          <w:szCs w:val="22"/>
          <w:lang w:val="fi-FI" w:eastAsia="x-none"/>
        </w:rPr>
        <w:t>-valmistetta ja muita lääkkeitä.</w:t>
      </w:r>
    </w:p>
    <w:p w14:paraId="56D22E33" w14:textId="77777777" w:rsidR="00AC59F8" w:rsidRPr="007A5EB0" w:rsidRDefault="00AC59F8" w:rsidP="007A5EB0">
      <w:pPr>
        <w:contextualSpacing/>
        <w:rPr>
          <w:sz w:val="22"/>
          <w:szCs w:val="22"/>
          <w:lang w:val="fi-FI"/>
        </w:rPr>
      </w:pPr>
    </w:p>
    <w:p w14:paraId="58433FFB" w14:textId="77777777" w:rsidR="00AC59F8" w:rsidRPr="007A5EB0" w:rsidRDefault="00AC59F8" w:rsidP="007A5EB0">
      <w:pPr>
        <w:contextualSpacing/>
        <w:rPr>
          <w:sz w:val="22"/>
          <w:szCs w:val="22"/>
          <w:lang w:val="fi-FI"/>
        </w:rPr>
      </w:pPr>
      <w:r w:rsidRPr="007A5EB0">
        <w:rPr>
          <w:sz w:val="22"/>
          <w:szCs w:val="22"/>
          <w:lang w:val="fi-FI"/>
        </w:rPr>
        <w:t xml:space="preserve">Muiden lääkkeiden vaikutus </w:t>
      </w:r>
      <w:r w:rsidR="004C2C18" w:rsidRPr="007A5EB0">
        <w:rPr>
          <w:sz w:val="22"/>
          <w:szCs w:val="22"/>
          <w:lang w:val="fi-FI"/>
        </w:rPr>
        <w:t>IBUMAX-C</w:t>
      </w:r>
      <w:r w:rsidRPr="007A5EB0">
        <w:rPr>
          <w:sz w:val="22"/>
          <w:szCs w:val="22"/>
          <w:lang w:val="fi-FI"/>
        </w:rPr>
        <w:t>-tablettien tehoon ja turvallisuuteen:</w:t>
      </w:r>
    </w:p>
    <w:p w14:paraId="26FA57C7" w14:textId="77777777" w:rsidR="00AC59F8" w:rsidRPr="007A5EB0" w:rsidRDefault="00AC59F8" w:rsidP="007A5EB0">
      <w:pPr>
        <w:numPr>
          <w:ilvl w:val="0"/>
          <w:numId w:val="4"/>
        </w:numPr>
        <w:contextualSpacing/>
        <w:rPr>
          <w:sz w:val="22"/>
          <w:szCs w:val="22"/>
          <w:lang w:val="fi-FI"/>
        </w:rPr>
      </w:pPr>
      <w:r w:rsidRPr="007A5EB0">
        <w:rPr>
          <w:sz w:val="22"/>
          <w:szCs w:val="22"/>
          <w:lang w:val="fi-FI"/>
        </w:rPr>
        <w:t xml:space="preserve">Muita tulehduskipulääkkeitä ei pidä käyttää samanaikaisesti </w:t>
      </w:r>
      <w:r w:rsidR="004C2C18" w:rsidRPr="007A5EB0">
        <w:rPr>
          <w:sz w:val="22"/>
          <w:szCs w:val="22"/>
          <w:lang w:val="fi-FI"/>
        </w:rPr>
        <w:t>IBUMAX-C</w:t>
      </w:r>
      <w:r w:rsidRPr="007A5EB0">
        <w:rPr>
          <w:sz w:val="22"/>
          <w:szCs w:val="22"/>
          <w:lang w:val="fi-FI"/>
        </w:rPr>
        <w:t>-tablettien kanssa – vain haitat lisääntyvät, ei teho.</w:t>
      </w:r>
    </w:p>
    <w:p w14:paraId="6D062DBB" w14:textId="77777777" w:rsidR="00AC59F8" w:rsidRPr="007A5EB0" w:rsidRDefault="00AC59F8" w:rsidP="007A5EB0">
      <w:pPr>
        <w:numPr>
          <w:ilvl w:val="0"/>
          <w:numId w:val="4"/>
        </w:numPr>
        <w:contextualSpacing/>
        <w:rPr>
          <w:sz w:val="22"/>
          <w:szCs w:val="22"/>
          <w:lang w:val="fi-FI"/>
        </w:rPr>
      </w:pPr>
      <w:r w:rsidRPr="007A5EB0">
        <w:rPr>
          <w:sz w:val="22"/>
          <w:szCs w:val="22"/>
          <w:lang w:val="fi-FI"/>
        </w:rPr>
        <w:t>Veren hyytymistä estävien lääkkeiden (esim. varfariinin) teho voi merkittävästi muuttua ja riski verenvuotoihin lisääntyy. Yhteiskäyttöä tulee välttää.</w:t>
      </w:r>
    </w:p>
    <w:p w14:paraId="211540DE" w14:textId="77777777" w:rsidR="00AC59F8" w:rsidRPr="00020F90" w:rsidRDefault="00AC59F8" w:rsidP="007A5EB0">
      <w:pPr>
        <w:numPr>
          <w:ilvl w:val="0"/>
          <w:numId w:val="4"/>
        </w:numPr>
        <w:contextualSpacing/>
        <w:rPr>
          <w:sz w:val="22"/>
          <w:szCs w:val="22"/>
          <w:lang w:val="fi-FI"/>
        </w:rPr>
      </w:pPr>
      <w:r w:rsidRPr="007A5EB0">
        <w:rPr>
          <w:sz w:val="22"/>
          <w:szCs w:val="22"/>
          <w:lang w:val="fi-FI"/>
        </w:rPr>
        <w:t xml:space="preserve">Veritulppien estoon käytettävät lääkkeet (esim. asetyylisalisyylihappo, </w:t>
      </w:r>
      <w:proofErr w:type="spellStart"/>
      <w:r w:rsidRPr="007A5EB0">
        <w:rPr>
          <w:sz w:val="22"/>
          <w:szCs w:val="22"/>
          <w:lang w:val="fi-FI"/>
        </w:rPr>
        <w:t>tiklopidiini</w:t>
      </w:r>
      <w:proofErr w:type="spellEnd"/>
      <w:r w:rsidRPr="007A5EB0">
        <w:rPr>
          <w:sz w:val="22"/>
          <w:szCs w:val="22"/>
          <w:lang w:val="fi-FI"/>
        </w:rPr>
        <w:t xml:space="preserve"> tai </w:t>
      </w:r>
      <w:proofErr w:type="spellStart"/>
      <w:r w:rsidRPr="007A5EB0">
        <w:rPr>
          <w:sz w:val="22"/>
          <w:szCs w:val="22"/>
          <w:lang w:val="fi-FI"/>
        </w:rPr>
        <w:t>klopidogreeli</w:t>
      </w:r>
      <w:proofErr w:type="spellEnd"/>
      <w:r w:rsidRPr="007A5EB0">
        <w:rPr>
          <w:sz w:val="22"/>
          <w:szCs w:val="22"/>
          <w:lang w:val="fi-FI"/>
        </w:rPr>
        <w:t>) – lisääntynyt riski ruuansulatuskanavan verenvuotoihin. Jos käytät pientä päivittäistä asetyylisalisyylihappoannosta (esim. 100</w:t>
      </w:r>
      <w:r w:rsidR="00B15A6C" w:rsidRPr="007A5EB0">
        <w:rPr>
          <w:b/>
          <w:bCs/>
          <w:sz w:val="22"/>
          <w:szCs w:val="22"/>
          <w:lang w:val="fi-FI"/>
        </w:rPr>
        <w:t> </w:t>
      </w:r>
      <w:r w:rsidRPr="007064D8">
        <w:rPr>
          <w:sz w:val="22"/>
          <w:szCs w:val="22"/>
          <w:lang w:val="fi-FI"/>
        </w:rPr>
        <w:t xml:space="preserve">mg) veritulppien estoon, se on otettava ainakin tuntia ennen </w:t>
      </w:r>
      <w:r w:rsidR="004C2C18" w:rsidRPr="00020F90">
        <w:rPr>
          <w:sz w:val="22"/>
          <w:szCs w:val="22"/>
          <w:lang w:val="fi-FI"/>
        </w:rPr>
        <w:t>IBUMAX-C</w:t>
      </w:r>
      <w:r w:rsidRPr="00020F90">
        <w:rPr>
          <w:sz w:val="22"/>
          <w:szCs w:val="22"/>
          <w:lang w:val="fi-FI"/>
        </w:rPr>
        <w:t>-tablettien ottamista.</w:t>
      </w:r>
    </w:p>
    <w:p w14:paraId="476647B6" w14:textId="77777777" w:rsidR="00AC59F8" w:rsidRPr="007A5EB0" w:rsidRDefault="00AC59F8" w:rsidP="007A5EB0">
      <w:pPr>
        <w:numPr>
          <w:ilvl w:val="0"/>
          <w:numId w:val="4"/>
        </w:numPr>
        <w:contextualSpacing/>
        <w:rPr>
          <w:sz w:val="22"/>
          <w:szCs w:val="22"/>
          <w:lang w:val="fi-FI"/>
        </w:rPr>
      </w:pPr>
      <w:r w:rsidRPr="007A5EB0">
        <w:rPr>
          <w:sz w:val="22"/>
          <w:szCs w:val="22"/>
          <w:lang w:val="fi-FI"/>
        </w:rPr>
        <w:t xml:space="preserve">Tietyt masennuslääkkeet (esim. </w:t>
      </w:r>
      <w:proofErr w:type="spellStart"/>
      <w:r w:rsidRPr="007A5EB0">
        <w:rPr>
          <w:sz w:val="22"/>
          <w:szCs w:val="22"/>
          <w:lang w:val="fi-FI"/>
        </w:rPr>
        <w:t>sitalopraami</w:t>
      </w:r>
      <w:proofErr w:type="spellEnd"/>
      <w:r w:rsidRPr="007A5EB0">
        <w:rPr>
          <w:sz w:val="22"/>
          <w:szCs w:val="22"/>
          <w:lang w:val="fi-FI"/>
        </w:rPr>
        <w:t xml:space="preserve">, </w:t>
      </w:r>
      <w:proofErr w:type="spellStart"/>
      <w:r w:rsidRPr="007A5EB0">
        <w:rPr>
          <w:sz w:val="22"/>
          <w:szCs w:val="22"/>
          <w:lang w:val="fi-FI"/>
        </w:rPr>
        <w:t>fluoksetiini</w:t>
      </w:r>
      <w:proofErr w:type="spellEnd"/>
      <w:r w:rsidRPr="007A5EB0">
        <w:rPr>
          <w:sz w:val="22"/>
          <w:szCs w:val="22"/>
          <w:lang w:val="fi-FI"/>
        </w:rPr>
        <w:t xml:space="preserve">, </w:t>
      </w:r>
      <w:proofErr w:type="spellStart"/>
      <w:r w:rsidRPr="007A5EB0">
        <w:rPr>
          <w:sz w:val="22"/>
          <w:szCs w:val="22"/>
          <w:lang w:val="fi-FI"/>
        </w:rPr>
        <w:t>paroksetiini</w:t>
      </w:r>
      <w:proofErr w:type="spellEnd"/>
      <w:r w:rsidRPr="007A5EB0">
        <w:rPr>
          <w:sz w:val="22"/>
          <w:szCs w:val="22"/>
          <w:lang w:val="fi-FI"/>
        </w:rPr>
        <w:t xml:space="preserve">, </w:t>
      </w:r>
      <w:proofErr w:type="spellStart"/>
      <w:r w:rsidRPr="007A5EB0">
        <w:rPr>
          <w:sz w:val="22"/>
          <w:szCs w:val="22"/>
          <w:lang w:val="fi-FI"/>
        </w:rPr>
        <w:t>sertraliini</w:t>
      </w:r>
      <w:proofErr w:type="spellEnd"/>
      <w:r w:rsidRPr="007A5EB0">
        <w:rPr>
          <w:sz w:val="22"/>
          <w:szCs w:val="22"/>
          <w:lang w:val="fi-FI"/>
        </w:rPr>
        <w:t>), jotka kuuluvat ns. serotoniinin takaisinoton estäjiin eli SSRI-lääkkeisiin, lisäävät riskiä verenvuotoihin.</w:t>
      </w:r>
    </w:p>
    <w:p w14:paraId="39D9DA66" w14:textId="77777777" w:rsidR="00AC59F8" w:rsidRPr="007A5EB0" w:rsidRDefault="00AC59F8" w:rsidP="007A5EB0">
      <w:pPr>
        <w:numPr>
          <w:ilvl w:val="0"/>
          <w:numId w:val="4"/>
        </w:numPr>
        <w:contextualSpacing/>
        <w:rPr>
          <w:sz w:val="22"/>
          <w:szCs w:val="22"/>
          <w:lang w:val="fi-FI"/>
        </w:rPr>
      </w:pPr>
      <w:r w:rsidRPr="007A5EB0">
        <w:rPr>
          <w:sz w:val="22"/>
          <w:szCs w:val="22"/>
          <w:lang w:val="fi-FI"/>
        </w:rPr>
        <w:t>Eräät kolesterolilääkkeet (</w:t>
      </w:r>
      <w:proofErr w:type="spellStart"/>
      <w:r w:rsidRPr="007A5EB0">
        <w:rPr>
          <w:sz w:val="22"/>
          <w:szCs w:val="22"/>
          <w:lang w:val="fi-FI"/>
        </w:rPr>
        <w:t>kolestipoli</w:t>
      </w:r>
      <w:proofErr w:type="spellEnd"/>
      <w:r w:rsidRPr="007A5EB0">
        <w:rPr>
          <w:sz w:val="22"/>
          <w:szCs w:val="22"/>
          <w:lang w:val="fi-FI"/>
        </w:rPr>
        <w:t xml:space="preserve"> ja </w:t>
      </w:r>
      <w:proofErr w:type="spellStart"/>
      <w:r w:rsidRPr="007A5EB0">
        <w:rPr>
          <w:sz w:val="22"/>
          <w:szCs w:val="22"/>
          <w:lang w:val="fi-FI"/>
        </w:rPr>
        <w:t>kolestyramiini</w:t>
      </w:r>
      <w:proofErr w:type="spellEnd"/>
      <w:r w:rsidRPr="007A5EB0">
        <w:rPr>
          <w:sz w:val="22"/>
          <w:szCs w:val="22"/>
          <w:lang w:val="fi-FI"/>
        </w:rPr>
        <w:t xml:space="preserve">) tulisi ottaa mieluiten yli 4 tuntia myöhemmin kuin </w:t>
      </w:r>
      <w:r w:rsidR="004C2C18" w:rsidRPr="007A5EB0">
        <w:rPr>
          <w:sz w:val="22"/>
          <w:szCs w:val="22"/>
          <w:lang w:val="fi-FI"/>
        </w:rPr>
        <w:t>IBUMAX-C</w:t>
      </w:r>
      <w:r w:rsidRPr="007A5EB0">
        <w:rPr>
          <w:sz w:val="22"/>
          <w:szCs w:val="22"/>
          <w:lang w:val="fi-FI"/>
        </w:rPr>
        <w:t xml:space="preserve">-tabletit, jotta ne eivät estäisi </w:t>
      </w:r>
      <w:r w:rsidR="004C2C18" w:rsidRPr="007A5EB0">
        <w:rPr>
          <w:sz w:val="22"/>
          <w:szCs w:val="22"/>
          <w:lang w:val="fi-FI"/>
        </w:rPr>
        <w:t>IBUMAX-C</w:t>
      </w:r>
      <w:r w:rsidRPr="007A5EB0">
        <w:rPr>
          <w:sz w:val="22"/>
          <w:szCs w:val="22"/>
          <w:lang w:val="fi-FI"/>
        </w:rPr>
        <w:t>-tablettien imeytymistä.</w:t>
      </w:r>
    </w:p>
    <w:p w14:paraId="759C4741" w14:textId="77777777" w:rsidR="00DB4F5C" w:rsidRPr="007A5EB0" w:rsidRDefault="00DB4F5C" w:rsidP="007A5EB0">
      <w:pPr>
        <w:numPr>
          <w:ilvl w:val="0"/>
          <w:numId w:val="4"/>
        </w:numPr>
        <w:contextualSpacing/>
        <w:rPr>
          <w:sz w:val="22"/>
          <w:szCs w:val="22"/>
          <w:lang w:val="fi-FI"/>
        </w:rPr>
      </w:pPr>
      <w:r w:rsidRPr="007A5EB0">
        <w:rPr>
          <w:sz w:val="22"/>
          <w:szCs w:val="22"/>
          <w:lang w:val="fi-FI"/>
        </w:rPr>
        <w:t>Magnesiumhydroksidia sisältävät vatsahappolääkkeet (</w:t>
      </w:r>
      <w:proofErr w:type="spellStart"/>
      <w:r w:rsidRPr="007A5EB0">
        <w:rPr>
          <w:sz w:val="22"/>
          <w:szCs w:val="22"/>
          <w:lang w:val="fi-FI"/>
        </w:rPr>
        <w:t>antasidit</w:t>
      </w:r>
      <w:proofErr w:type="spellEnd"/>
      <w:r w:rsidRPr="007A5EB0">
        <w:rPr>
          <w:sz w:val="22"/>
          <w:szCs w:val="22"/>
          <w:lang w:val="fi-FI"/>
        </w:rPr>
        <w:t xml:space="preserve">) tehostavat ja natriumbikarbonaatti nopeuttaa </w:t>
      </w:r>
      <w:proofErr w:type="spellStart"/>
      <w:r w:rsidRPr="007A5EB0">
        <w:rPr>
          <w:sz w:val="22"/>
          <w:szCs w:val="22"/>
          <w:lang w:val="fi-FI"/>
        </w:rPr>
        <w:t>ibuprofeenin</w:t>
      </w:r>
      <w:proofErr w:type="spellEnd"/>
      <w:r w:rsidRPr="007A5EB0">
        <w:rPr>
          <w:sz w:val="22"/>
          <w:szCs w:val="22"/>
          <w:lang w:val="fi-FI"/>
        </w:rPr>
        <w:t xml:space="preserve"> imeytymistä.</w:t>
      </w:r>
    </w:p>
    <w:p w14:paraId="07667E68" w14:textId="77777777" w:rsidR="00AC59F8" w:rsidRPr="007A5EB0" w:rsidRDefault="00AC59F8" w:rsidP="007A5EB0">
      <w:pPr>
        <w:numPr>
          <w:ilvl w:val="0"/>
          <w:numId w:val="4"/>
        </w:numPr>
        <w:contextualSpacing/>
        <w:rPr>
          <w:sz w:val="22"/>
          <w:szCs w:val="22"/>
          <w:lang w:val="fi-FI"/>
        </w:rPr>
      </w:pPr>
      <w:r w:rsidRPr="007A5EB0">
        <w:rPr>
          <w:sz w:val="22"/>
          <w:szCs w:val="22"/>
          <w:lang w:val="fi-FI"/>
        </w:rPr>
        <w:t xml:space="preserve">Epilepsialääkkeinä käytetyt </w:t>
      </w:r>
      <w:proofErr w:type="spellStart"/>
      <w:r w:rsidRPr="007A5EB0">
        <w:rPr>
          <w:sz w:val="22"/>
          <w:szCs w:val="22"/>
          <w:lang w:val="fi-FI"/>
        </w:rPr>
        <w:t>fenytoiini</w:t>
      </w:r>
      <w:proofErr w:type="spellEnd"/>
      <w:r w:rsidRPr="007A5EB0">
        <w:rPr>
          <w:sz w:val="22"/>
          <w:szCs w:val="22"/>
          <w:lang w:val="fi-FI"/>
        </w:rPr>
        <w:t xml:space="preserve"> ja </w:t>
      </w:r>
      <w:proofErr w:type="spellStart"/>
      <w:r w:rsidRPr="007A5EB0">
        <w:rPr>
          <w:sz w:val="22"/>
          <w:szCs w:val="22"/>
          <w:lang w:val="fi-FI"/>
        </w:rPr>
        <w:t>fenobarbitaali</w:t>
      </w:r>
      <w:proofErr w:type="spellEnd"/>
      <w:r w:rsidRPr="007A5EB0">
        <w:rPr>
          <w:sz w:val="22"/>
          <w:szCs w:val="22"/>
          <w:lang w:val="fi-FI"/>
        </w:rPr>
        <w:t xml:space="preserve"> sekä tuberkuloosin hoidossa käytettävä </w:t>
      </w:r>
      <w:proofErr w:type="spellStart"/>
      <w:r w:rsidRPr="007A5EB0">
        <w:rPr>
          <w:sz w:val="22"/>
          <w:szCs w:val="22"/>
          <w:lang w:val="fi-FI"/>
        </w:rPr>
        <w:t>rifampisiini</w:t>
      </w:r>
      <w:proofErr w:type="spellEnd"/>
      <w:r w:rsidRPr="007A5EB0">
        <w:rPr>
          <w:sz w:val="22"/>
          <w:szCs w:val="22"/>
          <w:lang w:val="fi-FI"/>
        </w:rPr>
        <w:t xml:space="preserve"> voivat heikentää </w:t>
      </w:r>
      <w:r w:rsidR="004C2C18" w:rsidRPr="007A5EB0">
        <w:rPr>
          <w:sz w:val="22"/>
          <w:szCs w:val="22"/>
          <w:lang w:val="fi-FI"/>
        </w:rPr>
        <w:t>IBUMAX-C</w:t>
      </w:r>
      <w:r w:rsidRPr="007A5EB0">
        <w:rPr>
          <w:sz w:val="22"/>
          <w:szCs w:val="22"/>
          <w:lang w:val="fi-FI"/>
        </w:rPr>
        <w:t>-tablettien tehoa.</w:t>
      </w:r>
    </w:p>
    <w:p w14:paraId="020BFD94" w14:textId="77777777" w:rsidR="00AC59F8" w:rsidRPr="007A5EB0" w:rsidRDefault="00AC59F8" w:rsidP="007A5EB0">
      <w:pPr>
        <w:numPr>
          <w:ilvl w:val="0"/>
          <w:numId w:val="4"/>
        </w:numPr>
        <w:contextualSpacing/>
        <w:rPr>
          <w:sz w:val="22"/>
          <w:szCs w:val="22"/>
          <w:lang w:val="fi-FI"/>
        </w:rPr>
      </w:pPr>
      <w:r w:rsidRPr="007A5EB0">
        <w:rPr>
          <w:sz w:val="22"/>
          <w:szCs w:val="22"/>
          <w:lang w:val="fi-FI"/>
        </w:rPr>
        <w:t xml:space="preserve">Sieni-infektioiden hoidossa käytettävä suun kautta otettava </w:t>
      </w:r>
      <w:proofErr w:type="spellStart"/>
      <w:r w:rsidRPr="007A5EB0">
        <w:rPr>
          <w:sz w:val="22"/>
          <w:szCs w:val="22"/>
          <w:lang w:val="fi-FI"/>
        </w:rPr>
        <w:t>flukonatsoli</w:t>
      </w:r>
      <w:proofErr w:type="spellEnd"/>
      <w:r w:rsidRPr="007A5EB0">
        <w:rPr>
          <w:sz w:val="22"/>
          <w:szCs w:val="22"/>
          <w:lang w:val="fi-FI"/>
        </w:rPr>
        <w:t xml:space="preserve"> tai </w:t>
      </w:r>
      <w:proofErr w:type="spellStart"/>
      <w:r w:rsidRPr="007A5EB0">
        <w:rPr>
          <w:sz w:val="22"/>
          <w:szCs w:val="22"/>
          <w:lang w:val="fi-FI"/>
        </w:rPr>
        <w:t>mikonatsoli</w:t>
      </w:r>
      <w:proofErr w:type="spellEnd"/>
      <w:r w:rsidRPr="007A5EB0">
        <w:rPr>
          <w:sz w:val="22"/>
          <w:szCs w:val="22"/>
          <w:lang w:val="fi-FI"/>
        </w:rPr>
        <w:t xml:space="preserve"> voivat lisätä </w:t>
      </w:r>
      <w:r w:rsidR="004C2C18" w:rsidRPr="007A5EB0">
        <w:rPr>
          <w:sz w:val="22"/>
          <w:szCs w:val="22"/>
          <w:lang w:val="fi-FI"/>
        </w:rPr>
        <w:t>IBUMAX-C</w:t>
      </w:r>
      <w:r w:rsidRPr="007A5EB0">
        <w:rPr>
          <w:sz w:val="22"/>
          <w:szCs w:val="22"/>
          <w:lang w:val="fi-FI"/>
        </w:rPr>
        <w:t xml:space="preserve">-tablettien haittavaikutuksia. </w:t>
      </w:r>
    </w:p>
    <w:p w14:paraId="210BC72C" w14:textId="77777777" w:rsidR="00AC59F8" w:rsidRPr="007A5EB0" w:rsidRDefault="00AC59F8" w:rsidP="007A5EB0">
      <w:pPr>
        <w:numPr>
          <w:ilvl w:val="0"/>
          <w:numId w:val="4"/>
        </w:numPr>
        <w:contextualSpacing/>
        <w:rPr>
          <w:sz w:val="22"/>
          <w:szCs w:val="22"/>
          <w:lang w:val="fi-FI"/>
        </w:rPr>
      </w:pPr>
      <w:r w:rsidRPr="007A5EB0">
        <w:rPr>
          <w:sz w:val="22"/>
          <w:szCs w:val="22"/>
          <w:lang w:val="fi-FI"/>
        </w:rPr>
        <w:t>Litium, koska veren litiumpitoisuus voi kohota samanaikaisessa käytössä liian korkeaksi.</w:t>
      </w:r>
    </w:p>
    <w:p w14:paraId="5BE4A380" w14:textId="77777777" w:rsidR="00AC59F8" w:rsidRPr="007A5EB0" w:rsidRDefault="00AC59F8" w:rsidP="007A5EB0">
      <w:pPr>
        <w:numPr>
          <w:ilvl w:val="0"/>
          <w:numId w:val="4"/>
        </w:numPr>
        <w:contextualSpacing/>
        <w:rPr>
          <w:sz w:val="22"/>
          <w:szCs w:val="22"/>
          <w:lang w:val="fi-FI"/>
        </w:rPr>
      </w:pPr>
      <w:proofErr w:type="spellStart"/>
      <w:r w:rsidRPr="007A5EB0">
        <w:rPr>
          <w:sz w:val="22"/>
          <w:szCs w:val="22"/>
          <w:lang w:val="fi-FI"/>
        </w:rPr>
        <w:t>Digoksiini</w:t>
      </w:r>
      <w:proofErr w:type="spellEnd"/>
      <w:r w:rsidRPr="007A5EB0">
        <w:rPr>
          <w:sz w:val="22"/>
          <w:szCs w:val="22"/>
          <w:lang w:val="fi-FI"/>
        </w:rPr>
        <w:t xml:space="preserve">, koska veren </w:t>
      </w:r>
      <w:proofErr w:type="spellStart"/>
      <w:r w:rsidRPr="007A5EB0">
        <w:rPr>
          <w:sz w:val="22"/>
          <w:szCs w:val="22"/>
          <w:lang w:val="fi-FI"/>
        </w:rPr>
        <w:t>digoksiinipitoisuus</w:t>
      </w:r>
      <w:proofErr w:type="spellEnd"/>
      <w:r w:rsidRPr="007A5EB0">
        <w:rPr>
          <w:sz w:val="22"/>
          <w:szCs w:val="22"/>
          <w:lang w:val="fi-FI"/>
        </w:rPr>
        <w:t xml:space="preserve"> voi kohota samanaikaisessa käytössä liian korkeaksi niillä potilailla, jotka sairastavat munuaisten vajaatoimintaa.</w:t>
      </w:r>
    </w:p>
    <w:p w14:paraId="6D613F09" w14:textId="77777777" w:rsidR="00AC59F8" w:rsidRPr="007A5EB0" w:rsidRDefault="00AC59F8" w:rsidP="007A5EB0">
      <w:pPr>
        <w:numPr>
          <w:ilvl w:val="0"/>
          <w:numId w:val="4"/>
        </w:numPr>
        <w:contextualSpacing/>
        <w:rPr>
          <w:sz w:val="22"/>
          <w:szCs w:val="22"/>
          <w:lang w:val="fi-FI"/>
        </w:rPr>
      </w:pPr>
      <w:r w:rsidRPr="007A5EB0">
        <w:rPr>
          <w:sz w:val="22"/>
          <w:szCs w:val="22"/>
          <w:lang w:val="fi-FI"/>
        </w:rPr>
        <w:t>Suun kautta otettavat kortisonivalmisteet voivat samanaikaisessa käytössä altistaa vatsavaivoille ja ruuansulatuskanavan verenvuodoille.</w:t>
      </w:r>
    </w:p>
    <w:p w14:paraId="46BC3ECB" w14:textId="77777777" w:rsidR="00AC59F8" w:rsidRPr="007A5EB0" w:rsidRDefault="00AC59F8" w:rsidP="007A5EB0">
      <w:pPr>
        <w:numPr>
          <w:ilvl w:val="0"/>
          <w:numId w:val="4"/>
        </w:numPr>
        <w:contextualSpacing/>
        <w:rPr>
          <w:sz w:val="22"/>
          <w:szCs w:val="22"/>
          <w:lang w:val="fi-FI"/>
        </w:rPr>
      </w:pPr>
      <w:r w:rsidRPr="007A5EB0">
        <w:rPr>
          <w:sz w:val="22"/>
          <w:szCs w:val="22"/>
          <w:lang w:val="fi-FI"/>
        </w:rPr>
        <w:t xml:space="preserve">Reuma- ja ihosairauksien hoidossa käytetyn </w:t>
      </w:r>
      <w:proofErr w:type="spellStart"/>
      <w:r w:rsidRPr="007A5EB0">
        <w:rPr>
          <w:sz w:val="22"/>
          <w:szCs w:val="22"/>
          <w:lang w:val="fi-FI"/>
        </w:rPr>
        <w:t>metotreksaatin</w:t>
      </w:r>
      <w:proofErr w:type="spellEnd"/>
      <w:r w:rsidRPr="007A5EB0">
        <w:rPr>
          <w:sz w:val="22"/>
          <w:szCs w:val="22"/>
          <w:lang w:val="fi-FI"/>
        </w:rPr>
        <w:t xml:space="preserve"> haittavaikutukset voivat lisääntyä yhteiskäytössä </w:t>
      </w:r>
      <w:r w:rsidR="004C2C18" w:rsidRPr="007A5EB0">
        <w:rPr>
          <w:sz w:val="22"/>
          <w:szCs w:val="22"/>
          <w:lang w:val="fi-FI"/>
        </w:rPr>
        <w:t>IBUMAX-C</w:t>
      </w:r>
      <w:r w:rsidRPr="007A5EB0">
        <w:rPr>
          <w:sz w:val="22"/>
          <w:szCs w:val="22"/>
          <w:lang w:val="fi-FI"/>
        </w:rPr>
        <w:t xml:space="preserve">-tablettien kanssa. Älä käytä </w:t>
      </w:r>
      <w:r w:rsidR="004C2C18" w:rsidRPr="007A5EB0">
        <w:rPr>
          <w:sz w:val="22"/>
          <w:szCs w:val="22"/>
          <w:lang w:val="fi-FI"/>
        </w:rPr>
        <w:t>IBUMAX-C</w:t>
      </w:r>
      <w:r w:rsidRPr="007A5EB0">
        <w:rPr>
          <w:sz w:val="22"/>
          <w:szCs w:val="22"/>
          <w:lang w:val="fi-FI"/>
        </w:rPr>
        <w:t xml:space="preserve">-tabletteja niinä </w:t>
      </w:r>
      <w:proofErr w:type="gramStart"/>
      <w:r w:rsidRPr="007A5EB0">
        <w:rPr>
          <w:sz w:val="22"/>
          <w:szCs w:val="22"/>
          <w:lang w:val="fi-FI"/>
        </w:rPr>
        <w:t>päivinä</w:t>
      </w:r>
      <w:proofErr w:type="gramEnd"/>
      <w:r w:rsidRPr="007A5EB0">
        <w:rPr>
          <w:sz w:val="22"/>
          <w:szCs w:val="22"/>
          <w:lang w:val="fi-FI"/>
        </w:rPr>
        <w:t xml:space="preserve"> kun otat </w:t>
      </w:r>
      <w:proofErr w:type="spellStart"/>
      <w:r w:rsidRPr="007A5EB0">
        <w:rPr>
          <w:sz w:val="22"/>
          <w:szCs w:val="22"/>
          <w:lang w:val="fi-FI"/>
        </w:rPr>
        <w:t>metotreksaattia</w:t>
      </w:r>
      <w:proofErr w:type="spellEnd"/>
      <w:r w:rsidRPr="007A5EB0">
        <w:rPr>
          <w:sz w:val="22"/>
          <w:szCs w:val="22"/>
          <w:lang w:val="fi-FI"/>
        </w:rPr>
        <w:t>.</w:t>
      </w:r>
    </w:p>
    <w:p w14:paraId="3EC1DBC5" w14:textId="77777777" w:rsidR="00AC59F8" w:rsidRPr="007A5EB0" w:rsidRDefault="00AC59F8" w:rsidP="007A5EB0">
      <w:pPr>
        <w:numPr>
          <w:ilvl w:val="0"/>
          <w:numId w:val="4"/>
        </w:numPr>
        <w:contextualSpacing/>
        <w:rPr>
          <w:sz w:val="22"/>
          <w:szCs w:val="22"/>
          <w:lang w:val="fi-FI"/>
        </w:rPr>
      </w:pPr>
      <w:proofErr w:type="spellStart"/>
      <w:r w:rsidRPr="007A5EB0">
        <w:rPr>
          <w:sz w:val="22"/>
          <w:szCs w:val="22"/>
          <w:lang w:val="fi-FI"/>
        </w:rPr>
        <w:t>Siklosporiinin</w:t>
      </w:r>
      <w:proofErr w:type="spellEnd"/>
      <w:r w:rsidRPr="007A5EB0">
        <w:rPr>
          <w:sz w:val="22"/>
          <w:szCs w:val="22"/>
          <w:lang w:val="fi-FI"/>
        </w:rPr>
        <w:t xml:space="preserve"> haitat voivat lisääntyä samanaikaisessa käytössä.</w:t>
      </w:r>
    </w:p>
    <w:p w14:paraId="2E18EF3B" w14:textId="77777777" w:rsidR="00AC59F8" w:rsidRPr="007A5EB0" w:rsidRDefault="00AC59F8" w:rsidP="007A5EB0">
      <w:pPr>
        <w:numPr>
          <w:ilvl w:val="0"/>
          <w:numId w:val="4"/>
        </w:numPr>
        <w:contextualSpacing/>
        <w:rPr>
          <w:sz w:val="22"/>
          <w:szCs w:val="22"/>
          <w:lang w:val="fi-FI"/>
        </w:rPr>
      </w:pPr>
      <w:r w:rsidRPr="007A5EB0">
        <w:rPr>
          <w:sz w:val="22"/>
          <w:szCs w:val="22"/>
          <w:lang w:val="fi-FI"/>
        </w:rPr>
        <w:t xml:space="preserve">Joidenkin verenpaineen hoitoon tai nesteen poistoon käytettävien lääkkeiden vaikutus voi heiketä </w:t>
      </w:r>
      <w:r w:rsidR="004C2C18" w:rsidRPr="007A5EB0">
        <w:rPr>
          <w:sz w:val="22"/>
          <w:szCs w:val="22"/>
          <w:lang w:val="fi-FI"/>
        </w:rPr>
        <w:t>IBUMAX-C</w:t>
      </w:r>
      <w:r w:rsidRPr="007A5EB0">
        <w:rPr>
          <w:sz w:val="22"/>
          <w:szCs w:val="22"/>
          <w:lang w:val="fi-FI"/>
        </w:rPr>
        <w:t>-tablettien vaikutuksesta – kerro lääkärille, jos olet verenpaineen seurannassa tai käytät verenpainelääkitystä.</w:t>
      </w:r>
    </w:p>
    <w:p w14:paraId="0D9E7C09" w14:textId="77777777" w:rsidR="0075627E" w:rsidRPr="007A5EB0" w:rsidRDefault="0075627E" w:rsidP="007A5EB0">
      <w:pPr>
        <w:numPr>
          <w:ilvl w:val="0"/>
          <w:numId w:val="4"/>
        </w:numPr>
        <w:contextualSpacing/>
        <w:rPr>
          <w:sz w:val="22"/>
          <w:szCs w:val="22"/>
          <w:lang w:val="fi-FI"/>
        </w:rPr>
      </w:pPr>
      <w:r w:rsidRPr="007A5EB0">
        <w:rPr>
          <w:sz w:val="22"/>
          <w:szCs w:val="22"/>
          <w:lang w:val="fi-FI"/>
        </w:rPr>
        <w:t>Neidonhiuspuu (</w:t>
      </w:r>
      <w:proofErr w:type="spellStart"/>
      <w:r w:rsidRPr="007A5EB0">
        <w:rPr>
          <w:i/>
          <w:sz w:val="22"/>
          <w:szCs w:val="22"/>
          <w:lang w:val="fi-FI"/>
        </w:rPr>
        <w:t>ginkgo</w:t>
      </w:r>
      <w:proofErr w:type="spellEnd"/>
      <w:r w:rsidRPr="007A5EB0">
        <w:rPr>
          <w:i/>
          <w:sz w:val="22"/>
          <w:szCs w:val="22"/>
          <w:lang w:val="fi-FI"/>
        </w:rPr>
        <w:t xml:space="preserve"> </w:t>
      </w:r>
      <w:proofErr w:type="spellStart"/>
      <w:r w:rsidRPr="007A5EB0">
        <w:rPr>
          <w:i/>
          <w:sz w:val="22"/>
          <w:szCs w:val="22"/>
          <w:lang w:val="fi-FI"/>
        </w:rPr>
        <w:t>biloba</w:t>
      </w:r>
      <w:proofErr w:type="spellEnd"/>
      <w:r w:rsidRPr="007A5EB0">
        <w:rPr>
          <w:sz w:val="22"/>
          <w:szCs w:val="22"/>
          <w:lang w:val="fi-FI"/>
        </w:rPr>
        <w:t xml:space="preserve">) </w:t>
      </w:r>
      <w:r w:rsidR="00694B31" w:rsidRPr="007A5EB0">
        <w:rPr>
          <w:sz w:val="22"/>
          <w:szCs w:val="22"/>
          <w:lang w:val="fi-FI"/>
        </w:rPr>
        <w:t xml:space="preserve">saattaa </w:t>
      </w:r>
      <w:r w:rsidRPr="007A5EB0">
        <w:rPr>
          <w:sz w:val="22"/>
          <w:szCs w:val="22"/>
          <w:lang w:val="fi-FI"/>
        </w:rPr>
        <w:t>suurentaa tulehduskipulääkkeisiin liittyvää verenvuotoriskiä.</w:t>
      </w:r>
    </w:p>
    <w:p w14:paraId="14091155" w14:textId="77777777" w:rsidR="00B07B6B" w:rsidRPr="007A5EB0" w:rsidRDefault="00B07B6B" w:rsidP="007A5EB0">
      <w:pPr>
        <w:numPr>
          <w:ilvl w:val="0"/>
          <w:numId w:val="4"/>
        </w:numPr>
        <w:contextualSpacing/>
        <w:rPr>
          <w:sz w:val="22"/>
          <w:szCs w:val="22"/>
          <w:lang w:val="fi-FI"/>
        </w:rPr>
      </w:pPr>
      <w:proofErr w:type="spellStart"/>
      <w:r w:rsidRPr="007A5EB0">
        <w:rPr>
          <w:sz w:val="22"/>
          <w:szCs w:val="22"/>
          <w:lang w:val="fi-FI"/>
        </w:rPr>
        <w:t>Deferoksamiinin</w:t>
      </w:r>
      <w:proofErr w:type="spellEnd"/>
      <w:r w:rsidRPr="007A5EB0">
        <w:rPr>
          <w:sz w:val="22"/>
          <w:szCs w:val="22"/>
          <w:lang w:val="fi-FI"/>
        </w:rPr>
        <w:t xml:space="preserve"> ja C-vitamiinin samanaikainen käyttö saattaa vaikuttaa sydämeesi.</w:t>
      </w:r>
    </w:p>
    <w:p w14:paraId="3AEA95DD" w14:textId="77777777" w:rsidR="00AC59F8" w:rsidRPr="007A5EB0" w:rsidRDefault="00AC59F8" w:rsidP="007A5EB0">
      <w:pPr>
        <w:contextualSpacing/>
        <w:rPr>
          <w:sz w:val="22"/>
          <w:szCs w:val="22"/>
          <w:lang w:val="fi-FI"/>
        </w:rPr>
      </w:pPr>
    </w:p>
    <w:p w14:paraId="54840AA9" w14:textId="77777777" w:rsidR="00AC59F8" w:rsidRPr="007A5EB0" w:rsidRDefault="00AC59F8" w:rsidP="003740AC">
      <w:pPr>
        <w:contextualSpacing/>
        <w:rPr>
          <w:b/>
          <w:sz w:val="22"/>
          <w:szCs w:val="22"/>
          <w:lang w:val="fi-FI"/>
        </w:rPr>
      </w:pPr>
      <w:r w:rsidRPr="007A5EB0">
        <w:rPr>
          <w:b/>
          <w:sz w:val="22"/>
          <w:szCs w:val="22"/>
          <w:lang w:val="fi-FI"/>
        </w:rPr>
        <w:t>Raskaus</w:t>
      </w:r>
      <w:r w:rsidR="00FD7082" w:rsidRPr="007A5EB0">
        <w:rPr>
          <w:b/>
          <w:sz w:val="22"/>
          <w:szCs w:val="22"/>
          <w:lang w:val="fi-FI"/>
        </w:rPr>
        <w:t>, imetys ja hedelmällisyys</w:t>
      </w:r>
    </w:p>
    <w:p w14:paraId="6899EB41" w14:textId="77777777" w:rsidR="00CD7C8D" w:rsidRPr="007A5EB0" w:rsidRDefault="00FD7082" w:rsidP="007A5EB0">
      <w:pPr>
        <w:contextualSpacing/>
        <w:rPr>
          <w:sz w:val="22"/>
          <w:szCs w:val="22"/>
          <w:lang w:val="fi-FI"/>
        </w:rPr>
      </w:pPr>
      <w:r w:rsidRPr="007A5EB0">
        <w:rPr>
          <w:sz w:val="22"/>
          <w:szCs w:val="22"/>
          <w:lang w:val="fi-FI"/>
        </w:rPr>
        <w:t xml:space="preserve">Jos olet raskaana tai imetät, epäilet olevasi raskaana tai jos suunnittelet lapsen hankkimista, kysy lääkäriltä tai apteekista neuvoa ennen tämän lääkkeen käyttöä. </w:t>
      </w:r>
    </w:p>
    <w:p w14:paraId="73E31219" w14:textId="77777777" w:rsidR="00CD7C8D" w:rsidRPr="007A5EB0" w:rsidRDefault="00CD7C8D" w:rsidP="007A5EB0">
      <w:pPr>
        <w:contextualSpacing/>
        <w:rPr>
          <w:sz w:val="22"/>
          <w:szCs w:val="22"/>
          <w:lang w:val="fi-FI"/>
        </w:rPr>
      </w:pPr>
    </w:p>
    <w:p w14:paraId="77AE46F5" w14:textId="77777777" w:rsidR="00BE1F01" w:rsidRDefault="004C2C18" w:rsidP="007A5EB0">
      <w:pPr>
        <w:contextualSpacing/>
        <w:rPr>
          <w:sz w:val="22"/>
          <w:szCs w:val="22"/>
          <w:lang w:val="fi-FI"/>
        </w:rPr>
      </w:pPr>
      <w:r w:rsidRPr="007A5EB0">
        <w:rPr>
          <w:sz w:val="22"/>
          <w:szCs w:val="22"/>
          <w:lang w:val="fi-FI"/>
        </w:rPr>
        <w:t>IBUMAX-C</w:t>
      </w:r>
      <w:r w:rsidR="00AC59F8" w:rsidRPr="007A5EB0">
        <w:rPr>
          <w:sz w:val="22"/>
          <w:szCs w:val="22"/>
          <w:lang w:val="fi-FI"/>
        </w:rPr>
        <w:t xml:space="preserve">-tabletteja saa käyttää raskauden aikana vain lääkärin ohjeen mukaan. </w:t>
      </w:r>
    </w:p>
    <w:p w14:paraId="27EA9384" w14:textId="77777777" w:rsidR="00BE1F01" w:rsidRDefault="00BE1F01" w:rsidP="007A5EB0">
      <w:pPr>
        <w:contextualSpacing/>
        <w:rPr>
          <w:sz w:val="22"/>
          <w:szCs w:val="22"/>
          <w:lang w:val="fi-FI"/>
        </w:rPr>
      </w:pPr>
    </w:p>
    <w:p w14:paraId="693A4217" w14:textId="6DDD4808" w:rsidR="00AC59F8" w:rsidRPr="007A5EB0" w:rsidRDefault="004C2C18" w:rsidP="007A5EB0">
      <w:pPr>
        <w:contextualSpacing/>
        <w:rPr>
          <w:sz w:val="22"/>
          <w:szCs w:val="22"/>
          <w:lang w:val="fi-FI"/>
        </w:rPr>
      </w:pPr>
      <w:r w:rsidRPr="007A5EB0">
        <w:rPr>
          <w:sz w:val="22"/>
          <w:szCs w:val="22"/>
          <w:lang w:val="fi-FI"/>
        </w:rPr>
        <w:t>IBUMAX-C</w:t>
      </w:r>
      <w:r w:rsidR="00AC59F8" w:rsidRPr="007A5EB0">
        <w:rPr>
          <w:sz w:val="22"/>
          <w:szCs w:val="22"/>
          <w:lang w:val="fi-FI"/>
        </w:rPr>
        <w:t>-tabletteja ei saa käyttää raskauden viimeisen kolmanneksen aikana</w:t>
      </w:r>
      <w:r w:rsidR="00BE1F01">
        <w:rPr>
          <w:sz w:val="22"/>
          <w:szCs w:val="22"/>
          <w:lang w:val="fi-FI"/>
        </w:rPr>
        <w:t>,</w:t>
      </w:r>
      <w:r w:rsidR="00AC59F8" w:rsidRPr="007A5EB0">
        <w:rPr>
          <w:sz w:val="22"/>
          <w:szCs w:val="22"/>
          <w:lang w:val="fi-FI"/>
        </w:rPr>
        <w:t xml:space="preserve"> </w:t>
      </w:r>
      <w:r w:rsidR="00BE1F01" w:rsidRPr="00B25BB3">
        <w:rPr>
          <w:sz w:val="22"/>
          <w:szCs w:val="22"/>
          <w:lang w:val="fi-FI"/>
        </w:rPr>
        <w:t>sillä se voi vahingoittaa syntymätöntä lasta tai aiheuttaa ongelmia synnytyksessä</w:t>
      </w:r>
      <w:r w:rsidR="00AC59F8" w:rsidRPr="007A5EB0">
        <w:rPr>
          <w:sz w:val="22"/>
          <w:szCs w:val="22"/>
          <w:lang w:val="fi-FI"/>
        </w:rPr>
        <w:t>.</w:t>
      </w:r>
      <w:r w:rsidR="00BE1F01">
        <w:rPr>
          <w:sz w:val="22"/>
          <w:szCs w:val="22"/>
          <w:lang w:val="fi-FI"/>
        </w:rPr>
        <w:t xml:space="preserve"> </w:t>
      </w:r>
      <w:r w:rsidR="00BE1F01" w:rsidRPr="00BE1F01">
        <w:rPr>
          <w:sz w:val="22"/>
          <w:szCs w:val="22"/>
          <w:lang w:val="fi-FI"/>
        </w:rPr>
        <w:t>Valmiste voi aiheuttaa munuais- ja sydänongelmia syntymättömälle lapselle. Se voi vaikuttaa sinun ja vauvasi verenvuototaipumukseen ja viivästyttää tai pitkittää synnytystä. Älä ota IBUMAX</w:t>
      </w:r>
      <w:r w:rsidR="00BE1F01">
        <w:rPr>
          <w:sz w:val="22"/>
          <w:szCs w:val="22"/>
          <w:lang w:val="fi-FI"/>
        </w:rPr>
        <w:t>-C</w:t>
      </w:r>
      <w:r w:rsidR="00BE1F01" w:rsidRPr="00BE1F01">
        <w:rPr>
          <w:sz w:val="22"/>
          <w:szCs w:val="22"/>
          <w:lang w:val="fi-FI"/>
        </w:rPr>
        <w:t>-valmistetta raskauden kuuden ensimmäisen kuukauden aikana, ellei se ole ehdottoman välttämätöntä ja ellei lääkäri kehota ottamaan sitä. Jos tarvitset hoitoa tänä aikana tai kun yrität tulla raskaaksi, on käytettävä pienintä annosta mahdollisimman lyhyen ajan. Jos IBUMAX</w:t>
      </w:r>
      <w:r w:rsidR="00BE1F01">
        <w:rPr>
          <w:sz w:val="22"/>
          <w:szCs w:val="22"/>
          <w:lang w:val="fi-FI"/>
        </w:rPr>
        <w:t>-C</w:t>
      </w:r>
      <w:r w:rsidR="00BE1F01" w:rsidRPr="00BE1F01">
        <w:rPr>
          <w:sz w:val="22"/>
          <w:szCs w:val="22"/>
          <w:lang w:val="fi-FI"/>
        </w:rPr>
        <w:t>-valmistetta käytetään usean päivän ajan 20. raskausviikolla tai sen jälkeen, se voi aiheuttaa syntymättömälle lapselle munuaisongelmia, joka voi johtaa vauvaa ympäröivän lapsiveden määrän vähenemiseen (</w:t>
      </w:r>
      <w:proofErr w:type="spellStart"/>
      <w:r w:rsidR="00BE1F01" w:rsidRPr="00BE1F01">
        <w:rPr>
          <w:sz w:val="22"/>
          <w:szCs w:val="22"/>
          <w:lang w:val="fi-FI"/>
        </w:rPr>
        <w:t>oligohydramnion</w:t>
      </w:r>
      <w:proofErr w:type="spellEnd"/>
      <w:r w:rsidR="00BE1F01" w:rsidRPr="00BE1F01">
        <w:rPr>
          <w:sz w:val="22"/>
          <w:szCs w:val="22"/>
          <w:lang w:val="fi-FI"/>
        </w:rPr>
        <w:t>), tai verisuonen (</w:t>
      </w:r>
      <w:proofErr w:type="spellStart"/>
      <w:r w:rsidR="00BE1F01" w:rsidRPr="00BE1F01">
        <w:rPr>
          <w:sz w:val="22"/>
          <w:szCs w:val="22"/>
          <w:lang w:val="fi-FI"/>
        </w:rPr>
        <w:t>ductus</w:t>
      </w:r>
      <w:proofErr w:type="spellEnd"/>
      <w:r w:rsidR="00BE1F01" w:rsidRPr="00BE1F01">
        <w:rPr>
          <w:sz w:val="22"/>
          <w:szCs w:val="22"/>
          <w:lang w:val="fi-FI"/>
        </w:rPr>
        <w:t xml:space="preserve"> </w:t>
      </w:r>
      <w:proofErr w:type="spellStart"/>
      <w:r w:rsidR="00BE1F01" w:rsidRPr="00BE1F01">
        <w:rPr>
          <w:sz w:val="22"/>
          <w:szCs w:val="22"/>
          <w:lang w:val="fi-FI"/>
        </w:rPr>
        <w:t>arteriosus</w:t>
      </w:r>
      <w:proofErr w:type="spellEnd"/>
      <w:r w:rsidR="00BE1F01" w:rsidRPr="00BE1F01">
        <w:rPr>
          <w:sz w:val="22"/>
          <w:szCs w:val="22"/>
          <w:lang w:val="fi-FI"/>
        </w:rPr>
        <w:t>) kaventumiseen vauvan sydämessä. Jos tarvitset hoitoa pidempään kuin muutaman päivän ajan, lääkäri voi suositella lisäseurantaa.</w:t>
      </w:r>
    </w:p>
    <w:p w14:paraId="7B0653AE" w14:textId="77777777" w:rsidR="00AC59F8" w:rsidRPr="007A5EB0" w:rsidRDefault="00AC59F8" w:rsidP="007A5EB0">
      <w:pPr>
        <w:contextualSpacing/>
        <w:rPr>
          <w:sz w:val="22"/>
          <w:szCs w:val="22"/>
          <w:lang w:val="fi-FI"/>
        </w:rPr>
      </w:pPr>
    </w:p>
    <w:p w14:paraId="3CC5268F" w14:textId="77777777" w:rsidR="00AC59F8" w:rsidRPr="007A5EB0" w:rsidRDefault="004C2C18" w:rsidP="007A5EB0">
      <w:pPr>
        <w:contextualSpacing/>
        <w:rPr>
          <w:sz w:val="22"/>
          <w:szCs w:val="22"/>
          <w:lang w:val="fi-FI"/>
        </w:rPr>
      </w:pPr>
      <w:r w:rsidRPr="007A5EB0">
        <w:rPr>
          <w:sz w:val="22"/>
          <w:szCs w:val="22"/>
          <w:lang w:val="fi-FI"/>
        </w:rPr>
        <w:t>IBUMAX-C</w:t>
      </w:r>
      <w:r w:rsidR="00AC59F8" w:rsidRPr="007A5EB0">
        <w:rPr>
          <w:sz w:val="22"/>
          <w:szCs w:val="22"/>
          <w:lang w:val="fi-FI"/>
        </w:rPr>
        <w:t xml:space="preserve">-tabletteja voidaan käyttää imetyksen aikana, koska </w:t>
      </w:r>
      <w:proofErr w:type="spellStart"/>
      <w:r w:rsidR="00AC59F8" w:rsidRPr="007A5EB0">
        <w:rPr>
          <w:sz w:val="22"/>
          <w:szCs w:val="22"/>
          <w:lang w:val="fi-FI"/>
        </w:rPr>
        <w:t>ibuprofeeni</w:t>
      </w:r>
      <w:proofErr w:type="spellEnd"/>
      <w:r w:rsidR="00AC59F8" w:rsidRPr="007A5EB0">
        <w:rPr>
          <w:sz w:val="22"/>
          <w:szCs w:val="22"/>
          <w:lang w:val="fi-FI"/>
        </w:rPr>
        <w:t xml:space="preserve"> erittyy äidinmaitoon merkityksettömän pieninä määrinä.</w:t>
      </w:r>
      <w:r w:rsidR="00B846C2" w:rsidRPr="007A5EB0">
        <w:rPr>
          <w:sz w:val="22"/>
          <w:szCs w:val="22"/>
          <w:lang w:val="fi-FI"/>
        </w:rPr>
        <w:t xml:space="preserve"> Myös C-vitamiinin tiedetään erittyvän rintamaitoon. </w:t>
      </w:r>
    </w:p>
    <w:p w14:paraId="72650899" w14:textId="77777777" w:rsidR="00AC59F8" w:rsidRPr="007A5EB0" w:rsidRDefault="00AC59F8" w:rsidP="007A5EB0">
      <w:pPr>
        <w:contextualSpacing/>
        <w:rPr>
          <w:sz w:val="22"/>
          <w:szCs w:val="22"/>
          <w:lang w:val="fi-FI"/>
        </w:rPr>
      </w:pPr>
    </w:p>
    <w:p w14:paraId="2907CED1" w14:textId="77777777" w:rsidR="00AC59F8" w:rsidRPr="007A5EB0" w:rsidRDefault="004C2C18" w:rsidP="007A5EB0">
      <w:pPr>
        <w:contextualSpacing/>
        <w:rPr>
          <w:sz w:val="22"/>
          <w:szCs w:val="22"/>
          <w:lang w:val="fi-FI"/>
        </w:rPr>
      </w:pPr>
      <w:r w:rsidRPr="007A5EB0">
        <w:rPr>
          <w:sz w:val="22"/>
          <w:szCs w:val="22"/>
          <w:lang w:val="fi-FI"/>
        </w:rPr>
        <w:t>IBUMAX-C</w:t>
      </w:r>
      <w:r w:rsidR="00AC59F8" w:rsidRPr="007A5EB0">
        <w:rPr>
          <w:sz w:val="22"/>
          <w:szCs w:val="22"/>
          <w:lang w:val="fi-FI"/>
        </w:rPr>
        <w:t xml:space="preserve"> kuuluu tulehduskipulääkkeisiin, joiden käyttö voi vaikeuttaa raskaaksi tulemista. Tämä vaikutus häviää </w:t>
      </w:r>
      <w:r w:rsidRPr="007A5EB0">
        <w:rPr>
          <w:sz w:val="22"/>
          <w:szCs w:val="22"/>
          <w:lang w:val="fi-FI"/>
        </w:rPr>
        <w:t>IBUMAX-C</w:t>
      </w:r>
      <w:r w:rsidR="00AC59F8" w:rsidRPr="007A5EB0">
        <w:rPr>
          <w:sz w:val="22"/>
          <w:szCs w:val="22"/>
          <w:lang w:val="fi-FI"/>
        </w:rPr>
        <w:t>-tablettien käytön lopettamisen jälkeen.</w:t>
      </w:r>
    </w:p>
    <w:p w14:paraId="2B95FDDF" w14:textId="77777777" w:rsidR="00AC59F8" w:rsidRPr="007A5EB0" w:rsidRDefault="00AC59F8" w:rsidP="007A5EB0">
      <w:pPr>
        <w:contextualSpacing/>
        <w:rPr>
          <w:sz w:val="22"/>
          <w:szCs w:val="22"/>
          <w:lang w:val="fi-FI"/>
        </w:rPr>
      </w:pPr>
    </w:p>
    <w:p w14:paraId="3439149A" w14:textId="77777777" w:rsidR="00AC59F8" w:rsidRPr="007A5EB0" w:rsidRDefault="00AC59F8" w:rsidP="003740AC">
      <w:pPr>
        <w:contextualSpacing/>
        <w:rPr>
          <w:b/>
          <w:sz w:val="22"/>
          <w:szCs w:val="22"/>
          <w:lang w:val="fi-FI"/>
        </w:rPr>
      </w:pPr>
      <w:r w:rsidRPr="007A5EB0">
        <w:rPr>
          <w:b/>
          <w:sz w:val="22"/>
          <w:szCs w:val="22"/>
          <w:lang w:val="fi-FI"/>
        </w:rPr>
        <w:t>Ajaminen ja koneiden käyttö</w:t>
      </w:r>
    </w:p>
    <w:p w14:paraId="0CD82174" w14:textId="77777777" w:rsidR="00AC59F8" w:rsidRPr="007A5EB0" w:rsidRDefault="004C2C18" w:rsidP="007A5EB0">
      <w:pPr>
        <w:contextualSpacing/>
        <w:rPr>
          <w:sz w:val="22"/>
          <w:szCs w:val="22"/>
          <w:lang w:val="fi-FI"/>
        </w:rPr>
      </w:pPr>
      <w:r w:rsidRPr="007A5EB0">
        <w:rPr>
          <w:sz w:val="22"/>
          <w:szCs w:val="22"/>
          <w:lang w:val="fi-FI"/>
        </w:rPr>
        <w:t>IBUMAX-C</w:t>
      </w:r>
      <w:r w:rsidR="00AC59F8" w:rsidRPr="007A5EB0">
        <w:rPr>
          <w:sz w:val="22"/>
          <w:szCs w:val="22"/>
          <w:lang w:val="fi-FI"/>
        </w:rPr>
        <w:t xml:space="preserve"> ei yleensä vaikuta ajokykyyn tai kykyyn käyttää koneita. Joskus voi ilmetä haittavaikutuksia, kuten uneliaisuutta tai huimausta (ks. kohta 4), jolloin autolla ajosta ja koneiden käyttämisestä tulisi pidättäytyä.</w:t>
      </w:r>
    </w:p>
    <w:p w14:paraId="5A8819E2" w14:textId="77777777" w:rsidR="00AC59F8" w:rsidRPr="007A5EB0" w:rsidRDefault="00AC59F8" w:rsidP="007A5EB0">
      <w:pPr>
        <w:contextualSpacing/>
        <w:rPr>
          <w:sz w:val="22"/>
          <w:szCs w:val="22"/>
          <w:lang w:val="fi-FI"/>
        </w:rPr>
      </w:pPr>
    </w:p>
    <w:p w14:paraId="3255DC87" w14:textId="77777777" w:rsidR="00AC59F8" w:rsidRPr="007A5EB0" w:rsidRDefault="00AC59F8" w:rsidP="007A5EB0">
      <w:pPr>
        <w:contextualSpacing/>
        <w:rPr>
          <w:sz w:val="22"/>
          <w:szCs w:val="22"/>
          <w:lang w:val="fi-FI"/>
        </w:rPr>
      </w:pPr>
    </w:p>
    <w:p w14:paraId="22F9F053" w14:textId="77777777" w:rsidR="00AC59F8" w:rsidRPr="007A5EB0" w:rsidRDefault="00AC59F8" w:rsidP="003740AC">
      <w:pPr>
        <w:contextualSpacing/>
        <w:rPr>
          <w:b/>
          <w:sz w:val="22"/>
          <w:szCs w:val="22"/>
          <w:lang w:val="fi-FI"/>
        </w:rPr>
      </w:pPr>
      <w:r w:rsidRPr="007A5EB0">
        <w:rPr>
          <w:b/>
          <w:sz w:val="22"/>
          <w:szCs w:val="22"/>
          <w:lang w:val="fi-FI"/>
        </w:rPr>
        <w:t xml:space="preserve">3. </w:t>
      </w:r>
      <w:r w:rsidR="00FD7082" w:rsidRPr="007A5EB0">
        <w:rPr>
          <w:b/>
          <w:sz w:val="22"/>
          <w:szCs w:val="22"/>
          <w:lang w:val="fi-FI"/>
        </w:rPr>
        <w:t xml:space="preserve">Miten </w:t>
      </w:r>
      <w:r w:rsidR="004C2C18" w:rsidRPr="007A5EB0">
        <w:rPr>
          <w:b/>
          <w:sz w:val="22"/>
          <w:szCs w:val="22"/>
          <w:lang w:val="fi-FI"/>
        </w:rPr>
        <w:t>IBUMAX-C</w:t>
      </w:r>
      <w:r w:rsidRPr="007A5EB0">
        <w:rPr>
          <w:b/>
          <w:sz w:val="22"/>
          <w:szCs w:val="22"/>
          <w:lang w:val="fi-FI"/>
        </w:rPr>
        <w:t>-</w:t>
      </w:r>
      <w:r w:rsidR="00FD7082" w:rsidRPr="007A5EB0">
        <w:rPr>
          <w:b/>
          <w:sz w:val="22"/>
          <w:szCs w:val="22"/>
          <w:lang w:val="fi-FI"/>
        </w:rPr>
        <w:t>tabletteja käytetään</w:t>
      </w:r>
    </w:p>
    <w:p w14:paraId="69856C5A" w14:textId="77777777" w:rsidR="00AC59F8" w:rsidRPr="00E67EDD" w:rsidRDefault="00AA1F97" w:rsidP="007A5EB0">
      <w:pPr>
        <w:contextualSpacing/>
        <w:rPr>
          <w:sz w:val="22"/>
          <w:szCs w:val="22"/>
          <w:lang w:val="fi-FI"/>
        </w:rPr>
      </w:pPr>
      <w:r w:rsidRPr="00E67EDD">
        <w:rPr>
          <w:sz w:val="22"/>
          <w:szCs w:val="22"/>
          <w:lang w:val="fi-FI"/>
        </w:rPr>
        <w:t>Oireiden lievittämiseen on käytettävä pienintä tehokasta annosta lyhyimmän mahdollisen ajan. Jos sinulla on infektio, ota välittömästi yhteyttä lääkäriin, jos oireet (kuten kuume ja kipu) jatkuvat tai pahenevat (ks. kohta 2).</w:t>
      </w:r>
    </w:p>
    <w:p w14:paraId="3E9AAE7C" w14:textId="77777777" w:rsidR="00AA1F97" w:rsidRPr="00AA1F97" w:rsidRDefault="00AA1F97" w:rsidP="007A5EB0">
      <w:pPr>
        <w:contextualSpacing/>
        <w:rPr>
          <w:sz w:val="22"/>
          <w:szCs w:val="22"/>
          <w:lang w:val="fi-FI"/>
        </w:rPr>
      </w:pPr>
    </w:p>
    <w:p w14:paraId="4F249334" w14:textId="77777777" w:rsidR="00AC59F8" w:rsidRPr="007A5EB0" w:rsidRDefault="00FD7082" w:rsidP="007A5EB0">
      <w:pPr>
        <w:contextualSpacing/>
        <w:rPr>
          <w:sz w:val="22"/>
          <w:szCs w:val="22"/>
          <w:lang w:val="fi-FI"/>
        </w:rPr>
      </w:pPr>
      <w:r w:rsidRPr="00E04185">
        <w:rPr>
          <w:sz w:val="22"/>
          <w:szCs w:val="22"/>
          <w:lang w:val="fi-FI"/>
        </w:rPr>
        <w:t>Käytä tätä lääkettä juuri siten kuin tässä pakkausselosteessa on kuvattu tai kuin lääkäri tai apteekkihenkilökunta on määrännyt</w:t>
      </w:r>
      <w:r w:rsidRPr="007A5EB0">
        <w:rPr>
          <w:sz w:val="22"/>
          <w:szCs w:val="22"/>
          <w:lang w:val="fi-FI"/>
        </w:rPr>
        <w:t>. Tarkista ohjeet lääkäriltä tai apteekista, jos olet epävarma.</w:t>
      </w:r>
    </w:p>
    <w:p w14:paraId="493008A8" w14:textId="77777777" w:rsidR="00AC59F8" w:rsidRPr="007A5EB0" w:rsidRDefault="00AC59F8" w:rsidP="003740AC">
      <w:pPr>
        <w:contextualSpacing/>
        <w:rPr>
          <w:sz w:val="22"/>
          <w:szCs w:val="22"/>
          <w:lang w:val="fi-FI"/>
        </w:rPr>
      </w:pPr>
      <w:r w:rsidRPr="007A5EB0">
        <w:rPr>
          <w:sz w:val="22"/>
          <w:szCs w:val="22"/>
          <w:lang w:val="fi-FI"/>
        </w:rPr>
        <w:t>Tabletti otetaan riittävän nestemäärän, esim. lasillisen vettä kera.</w:t>
      </w:r>
    </w:p>
    <w:p w14:paraId="52C8FBE8" w14:textId="77777777" w:rsidR="00AC59F8" w:rsidRPr="007A5EB0" w:rsidRDefault="00AC59F8" w:rsidP="007A5EB0">
      <w:pPr>
        <w:contextualSpacing/>
        <w:rPr>
          <w:sz w:val="22"/>
          <w:szCs w:val="22"/>
          <w:lang w:val="fi-FI"/>
        </w:rPr>
      </w:pPr>
    </w:p>
    <w:p w14:paraId="0374DC2F" w14:textId="77777777" w:rsidR="00E44D7B" w:rsidRPr="007A5EB0" w:rsidRDefault="00AC59F8" w:rsidP="003740AC">
      <w:pPr>
        <w:contextualSpacing/>
        <w:rPr>
          <w:sz w:val="22"/>
          <w:szCs w:val="22"/>
          <w:lang w:val="fi-FI"/>
        </w:rPr>
      </w:pPr>
      <w:r w:rsidRPr="007A5EB0">
        <w:rPr>
          <w:sz w:val="22"/>
          <w:szCs w:val="22"/>
          <w:lang w:val="fi-FI"/>
        </w:rPr>
        <w:t>Pitkäaikaiseen käyttöön vain lääkärin määräyksestä.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C59F8" w:rsidRPr="003740AC" w14:paraId="4F42208B" w14:textId="77777777" w:rsidTr="00E44D7B">
        <w:tc>
          <w:tcPr>
            <w:tcW w:w="9854" w:type="dxa"/>
            <w:tcBorders>
              <w:top w:val="nil"/>
              <w:left w:val="nil"/>
              <w:bottom w:val="nil"/>
              <w:right w:val="nil"/>
            </w:tcBorders>
            <w:shd w:val="clear" w:color="auto" w:fill="auto"/>
          </w:tcPr>
          <w:p w14:paraId="352FB5F1" w14:textId="77777777" w:rsidR="00AC59F8" w:rsidRPr="007A5EB0" w:rsidRDefault="00AC59F8" w:rsidP="007A5EB0">
            <w:pPr>
              <w:contextualSpacing/>
              <w:rPr>
                <w:b/>
                <w:sz w:val="22"/>
                <w:szCs w:val="22"/>
                <w:lang w:val="fi-FI"/>
              </w:rPr>
            </w:pPr>
          </w:p>
          <w:p w14:paraId="0263A13E" w14:textId="77777777" w:rsidR="00AC59F8" w:rsidRPr="007A5EB0" w:rsidRDefault="00AC59F8" w:rsidP="007A5EB0">
            <w:pPr>
              <w:contextualSpacing/>
              <w:rPr>
                <w:sz w:val="22"/>
                <w:szCs w:val="22"/>
                <w:u w:val="single"/>
                <w:lang w:val="fi-FI"/>
              </w:rPr>
            </w:pPr>
            <w:r w:rsidRPr="007A5EB0">
              <w:rPr>
                <w:sz w:val="22"/>
                <w:szCs w:val="22"/>
                <w:u w:val="single"/>
                <w:lang w:val="fi-FI"/>
              </w:rPr>
              <w:t>Aikuiset ja yli 12-vuotiaat nuoret:</w:t>
            </w:r>
          </w:p>
          <w:p w14:paraId="432D6DF6" w14:textId="77777777" w:rsidR="00AC59F8" w:rsidRPr="007A5EB0" w:rsidRDefault="00AC59F8" w:rsidP="007A5EB0">
            <w:pPr>
              <w:contextualSpacing/>
              <w:rPr>
                <w:sz w:val="22"/>
                <w:szCs w:val="22"/>
                <w:lang w:val="fi-FI"/>
              </w:rPr>
            </w:pPr>
            <w:r w:rsidRPr="007A5EB0">
              <w:rPr>
                <w:sz w:val="22"/>
                <w:szCs w:val="22"/>
                <w:lang w:val="fi-FI"/>
              </w:rPr>
              <w:t xml:space="preserve">1 tabletti tarvittaessa </w:t>
            </w:r>
            <w:proofErr w:type="gramStart"/>
            <w:r w:rsidRPr="007A5EB0">
              <w:rPr>
                <w:sz w:val="22"/>
                <w:szCs w:val="22"/>
                <w:lang w:val="fi-FI"/>
              </w:rPr>
              <w:t>1-3</w:t>
            </w:r>
            <w:proofErr w:type="gramEnd"/>
            <w:r w:rsidRPr="007A5EB0">
              <w:rPr>
                <w:sz w:val="22"/>
                <w:szCs w:val="22"/>
                <w:lang w:val="fi-FI"/>
              </w:rPr>
              <w:t xml:space="preserve"> kertaa vuorokaudessa.</w:t>
            </w:r>
          </w:p>
          <w:p w14:paraId="40E0572D" w14:textId="77777777" w:rsidR="00AC59F8" w:rsidRPr="007A5EB0" w:rsidRDefault="00AC59F8" w:rsidP="007A5EB0">
            <w:pPr>
              <w:contextualSpacing/>
              <w:rPr>
                <w:sz w:val="22"/>
                <w:szCs w:val="22"/>
                <w:lang w:val="fi-FI"/>
              </w:rPr>
            </w:pPr>
          </w:p>
          <w:p w14:paraId="797D3DE6" w14:textId="77777777" w:rsidR="00AC59F8" w:rsidRPr="007A5EB0" w:rsidRDefault="00AC59F8" w:rsidP="007A5EB0">
            <w:pPr>
              <w:contextualSpacing/>
              <w:rPr>
                <w:sz w:val="22"/>
                <w:szCs w:val="22"/>
                <w:u w:val="single"/>
                <w:lang w:val="fi-FI"/>
              </w:rPr>
            </w:pPr>
            <w:r w:rsidRPr="007A5EB0">
              <w:rPr>
                <w:sz w:val="22"/>
                <w:szCs w:val="22"/>
                <w:u w:val="single"/>
                <w:lang w:val="fi-FI"/>
              </w:rPr>
              <w:t>Lapset (alle 12 vuotta):</w:t>
            </w:r>
          </w:p>
          <w:p w14:paraId="54BC979D" w14:textId="77777777" w:rsidR="00AC59F8" w:rsidRPr="007064D8" w:rsidRDefault="00AC59F8" w:rsidP="007A5EB0">
            <w:pPr>
              <w:contextualSpacing/>
              <w:rPr>
                <w:sz w:val="22"/>
                <w:szCs w:val="22"/>
                <w:lang w:val="fi-FI"/>
              </w:rPr>
            </w:pPr>
            <w:r w:rsidRPr="007A5EB0">
              <w:rPr>
                <w:sz w:val="22"/>
                <w:szCs w:val="22"/>
                <w:lang w:val="fi-FI"/>
              </w:rPr>
              <w:t>Lasten maksimi kerta-annos on 10</w:t>
            </w:r>
            <w:r w:rsidR="005802CF" w:rsidRPr="007A5EB0">
              <w:rPr>
                <w:b/>
                <w:sz w:val="22"/>
                <w:szCs w:val="22"/>
                <w:lang w:val="fi-FI"/>
              </w:rPr>
              <w:t> </w:t>
            </w:r>
            <w:r w:rsidRPr="007A5EB0">
              <w:rPr>
                <w:sz w:val="22"/>
                <w:szCs w:val="22"/>
                <w:lang w:val="fi-FI"/>
              </w:rPr>
              <w:t>mg/kg ja maksimi vuorokausiannos on 30</w:t>
            </w:r>
            <w:r w:rsidR="00B15A6C" w:rsidRPr="003740AC">
              <w:rPr>
                <w:b/>
                <w:bCs/>
                <w:sz w:val="22"/>
                <w:szCs w:val="22"/>
                <w:lang w:val="fi-FI"/>
              </w:rPr>
              <w:t> </w:t>
            </w:r>
            <w:r w:rsidRPr="007064D8">
              <w:rPr>
                <w:sz w:val="22"/>
                <w:szCs w:val="22"/>
                <w:lang w:val="fi-FI"/>
              </w:rPr>
              <w:t>mg/kg.</w:t>
            </w:r>
          </w:p>
          <w:p w14:paraId="62115400" w14:textId="77777777" w:rsidR="00AC59F8" w:rsidRPr="007064D8" w:rsidRDefault="00AC59F8" w:rsidP="007A5EB0">
            <w:pPr>
              <w:numPr>
                <w:ilvl w:val="0"/>
                <w:numId w:val="6"/>
              </w:numPr>
              <w:contextualSpacing/>
              <w:rPr>
                <w:sz w:val="22"/>
                <w:szCs w:val="22"/>
                <w:lang w:val="fi-FI"/>
              </w:rPr>
            </w:pPr>
            <w:proofErr w:type="gramStart"/>
            <w:r w:rsidRPr="007064D8">
              <w:rPr>
                <w:sz w:val="22"/>
                <w:szCs w:val="22"/>
                <w:lang w:val="fi-FI"/>
              </w:rPr>
              <w:t>4-8</w:t>
            </w:r>
            <w:proofErr w:type="gramEnd"/>
            <w:r w:rsidRPr="007064D8">
              <w:rPr>
                <w:sz w:val="22"/>
                <w:szCs w:val="22"/>
                <w:lang w:val="fi-FI"/>
              </w:rPr>
              <w:t xml:space="preserve"> vuotta (20-25</w:t>
            </w:r>
            <w:r w:rsidR="00B660B1" w:rsidRPr="003740AC">
              <w:rPr>
                <w:b/>
                <w:bCs/>
                <w:sz w:val="22"/>
                <w:szCs w:val="22"/>
                <w:lang w:val="fi-FI"/>
              </w:rPr>
              <w:t> </w:t>
            </w:r>
            <w:r w:rsidRPr="007064D8">
              <w:rPr>
                <w:sz w:val="22"/>
                <w:szCs w:val="22"/>
                <w:lang w:val="fi-FI"/>
              </w:rPr>
              <w:t>kg): ½ tablettia enintään 3 kertaa vuorokaudessa.</w:t>
            </w:r>
          </w:p>
          <w:p w14:paraId="4DD06867" w14:textId="77777777" w:rsidR="00AC59F8" w:rsidRPr="007064D8" w:rsidRDefault="00AC59F8" w:rsidP="007A5EB0">
            <w:pPr>
              <w:numPr>
                <w:ilvl w:val="0"/>
                <w:numId w:val="6"/>
              </w:numPr>
              <w:contextualSpacing/>
              <w:rPr>
                <w:sz w:val="22"/>
                <w:szCs w:val="22"/>
                <w:lang w:val="fi-FI"/>
              </w:rPr>
            </w:pPr>
            <w:proofErr w:type="gramStart"/>
            <w:r w:rsidRPr="007064D8">
              <w:rPr>
                <w:sz w:val="22"/>
                <w:szCs w:val="22"/>
                <w:lang w:val="fi-FI"/>
              </w:rPr>
              <w:t>8-12</w:t>
            </w:r>
            <w:proofErr w:type="gramEnd"/>
            <w:r w:rsidRPr="007064D8">
              <w:rPr>
                <w:sz w:val="22"/>
                <w:szCs w:val="22"/>
                <w:lang w:val="fi-FI"/>
              </w:rPr>
              <w:t xml:space="preserve"> vuotta (25-30</w:t>
            </w:r>
            <w:r w:rsidR="005802CF" w:rsidRPr="003740AC">
              <w:rPr>
                <w:b/>
                <w:bCs/>
                <w:sz w:val="22"/>
                <w:szCs w:val="22"/>
                <w:lang w:val="fi-FI"/>
              </w:rPr>
              <w:t> </w:t>
            </w:r>
            <w:r w:rsidRPr="007064D8">
              <w:rPr>
                <w:sz w:val="22"/>
                <w:szCs w:val="22"/>
                <w:lang w:val="fi-FI"/>
              </w:rPr>
              <w:t>kg): ½ tablettia enintään 4 kertaa vuorokaudessa.</w:t>
            </w:r>
          </w:p>
        </w:tc>
      </w:tr>
    </w:tbl>
    <w:p w14:paraId="36E74844" w14:textId="77777777" w:rsidR="00AC59F8" w:rsidRPr="007A5EB0" w:rsidRDefault="00AC59F8" w:rsidP="007A5EB0">
      <w:pPr>
        <w:contextualSpacing/>
        <w:rPr>
          <w:sz w:val="22"/>
          <w:szCs w:val="22"/>
          <w:lang w:val="fi-FI"/>
        </w:rPr>
      </w:pPr>
    </w:p>
    <w:p w14:paraId="61CC3563" w14:textId="77777777" w:rsidR="00693CC6" w:rsidRPr="007A5EB0" w:rsidRDefault="003A1E8E" w:rsidP="007A5EB0">
      <w:pPr>
        <w:contextualSpacing/>
        <w:rPr>
          <w:sz w:val="22"/>
          <w:szCs w:val="22"/>
          <w:lang w:val="fi-FI"/>
        </w:rPr>
      </w:pPr>
      <w:r w:rsidRPr="007A5EB0">
        <w:rPr>
          <w:sz w:val="22"/>
          <w:szCs w:val="22"/>
          <w:lang w:val="fi-FI"/>
        </w:rPr>
        <w:t>Tabletin voi jakaa yhtä suuriin annoksiin.</w:t>
      </w:r>
    </w:p>
    <w:p w14:paraId="72290B40" w14:textId="77777777" w:rsidR="00693CC6" w:rsidRPr="007A5EB0" w:rsidRDefault="00693CC6" w:rsidP="007A5EB0">
      <w:pPr>
        <w:contextualSpacing/>
        <w:rPr>
          <w:sz w:val="22"/>
          <w:szCs w:val="22"/>
          <w:lang w:val="fi-FI"/>
        </w:rPr>
      </w:pPr>
    </w:p>
    <w:p w14:paraId="2BA192DB" w14:textId="77777777" w:rsidR="00AC59F8" w:rsidRPr="007A5EB0" w:rsidRDefault="00AC59F8" w:rsidP="003740AC">
      <w:pPr>
        <w:contextualSpacing/>
        <w:rPr>
          <w:b/>
          <w:sz w:val="22"/>
          <w:szCs w:val="22"/>
          <w:lang w:val="fi-FI"/>
        </w:rPr>
      </w:pPr>
      <w:r w:rsidRPr="007A5EB0">
        <w:rPr>
          <w:b/>
          <w:sz w:val="22"/>
          <w:szCs w:val="22"/>
          <w:lang w:val="fi-FI"/>
        </w:rPr>
        <w:t xml:space="preserve">Jos käytät enemmän </w:t>
      </w:r>
      <w:r w:rsidR="004C2C18" w:rsidRPr="007A5EB0">
        <w:rPr>
          <w:b/>
          <w:sz w:val="22"/>
          <w:szCs w:val="22"/>
          <w:lang w:val="fi-FI"/>
        </w:rPr>
        <w:t>IBUMAX-C</w:t>
      </w:r>
      <w:r w:rsidRPr="007A5EB0">
        <w:rPr>
          <w:b/>
          <w:sz w:val="22"/>
          <w:szCs w:val="22"/>
          <w:lang w:val="fi-FI"/>
        </w:rPr>
        <w:t>-tabletteja kuin sinun pitäisi</w:t>
      </w:r>
    </w:p>
    <w:p w14:paraId="708BB818" w14:textId="77777777" w:rsidR="00AC59F8" w:rsidRPr="007A5EB0" w:rsidRDefault="00432B1E" w:rsidP="007A5EB0">
      <w:pPr>
        <w:contextualSpacing/>
        <w:rPr>
          <w:sz w:val="22"/>
          <w:szCs w:val="22"/>
          <w:lang w:val="fi-FI"/>
        </w:rPr>
      </w:pPr>
      <w:r w:rsidRPr="007A5EB0">
        <w:rPr>
          <w:sz w:val="22"/>
          <w:szCs w:val="22"/>
          <w:lang w:val="fi-FI"/>
        </w:rPr>
        <w:t>Jos olet ottanut liian suuren lääkeannoksen tai vaikkapa lapsi on ottanut lääkettä vahingossa, ota aina yhteyttä lääkäriin, sairaalaan tai</w:t>
      </w:r>
      <w:r w:rsidR="00AC59F8" w:rsidRPr="007A5EB0">
        <w:rPr>
          <w:sz w:val="22"/>
          <w:szCs w:val="22"/>
          <w:lang w:val="fi-FI"/>
        </w:rPr>
        <w:t xml:space="preserve"> Myrkytystietokeskukseen (puh. </w:t>
      </w:r>
      <w:r w:rsidR="007064D8" w:rsidRPr="007A5EB0">
        <w:rPr>
          <w:sz w:val="22"/>
          <w:szCs w:val="22"/>
          <w:lang w:val="fi-FI"/>
        </w:rPr>
        <w:t>0800 147 111</w:t>
      </w:r>
      <w:r w:rsidR="00AC59F8" w:rsidRPr="007A5EB0">
        <w:rPr>
          <w:sz w:val="22"/>
          <w:szCs w:val="22"/>
          <w:lang w:val="fi-FI"/>
        </w:rPr>
        <w:t>)</w:t>
      </w:r>
      <w:r w:rsidRPr="007A5EB0">
        <w:rPr>
          <w:sz w:val="22"/>
          <w:szCs w:val="22"/>
          <w:lang w:val="fi-FI"/>
        </w:rPr>
        <w:t xml:space="preserve"> riskien arvioimiseksi ja lisäohjeiden saamiseksi</w:t>
      </w:r>
      <w:r w:rsidR="00AC59F8" w:rsidRPr="007A5EB0">
        <w:rPr>
          <w:sz w:val="22"/>
          <w:szCs w:val="22"/>
          <w:lang w:val="fi-FI"/>
        </w:rPr>
        <w:t>.</w:t>
      </w:r>
    </w:p>
    <w:p w14:paraId="3B225712" w14:textId="77777777" w:rsidR="003D2114" w:rsidRPr="007A5EB0" w:rsidRDefault="003D2114" w:rsidP="007A5EB0">
      <w:pPr>
        <w:contextualSpacing/>
        <w:rPr>
          <w:sz w:val="22"/>
          <w:szCs w:val="22"/>
          <w:lang w:val="fi-FI"/>
        </w:rPr>
      </w:pPr>
      <w:r w:rsidRPr="007A5EB0">
        <w:rPr>
          <w:sz w:val="22"/>
          <w:szCs w:val="22"/>
          <w:lang w:val="fi-FI"/>
        </w:rPr>
        <w:t>Mahdollisia oireita ovat pahoinvointi, vatsakivut, oksentelu (verioksennuksia voi esiintyä), päänsärky, korvien soiminen, sekavuus ja epävakaat silmien liikkeet. Suurilla annoksilla on raportoitu seuraavia oireita: uneliaisuutta, rintakipua, sydämentykytystä, tajunnan menetystä, kouristuksia (lähinnä lapsilla), heikkoa oloa ja huimausta, verta virtsassa, kylmän tunnetta ja hengitysongelmia.</w:t>
      </w:r>
    </w:p>
    <w:p w14:paraId="2F732C2D" w14:textId="77777777" w:rsidR="00AC59F8" w:rsidRPr="007A5EB0" w:rsidRDefault="00AC59F8" w:rsidP="007A5EB0">
      <w:pPr>
        <w:contextualSpacing/>
        <w:rPr>
          <w:sz w:val="22"/>
          <w:szCs w:val="22"/>
          <w:lang w:val="fi-FI"/>
        </w:rPr>
      </w:pPr>
    </w:p>
    <w:p w14:paraId="70727DA1" w14:textId="77777777" w:rsidR="00AC59F8" w:rsidRPr="007A5EB0" w:rsidRDefault="00AC59F8" w:rsidP="003740AC">
      <w:pPr>
        <w:contextualSpacing/>
        <w:rPr>
          <w:sz w:val="22"/>
          <w:szCs w:val="22"/>
          <w:lang w:val="fi-FI"/>
        </w:rPr>
      </w:pPr>
      <w:r w:rsidRPr="007A5EB0">
        <w:rPr>
          <w:sz w:val="22"/>
          <w:szCs w:val="22"/>
          <w:lang w:val="fi-FI"/>
        </w:rPr>
        <w:t>Jos sinulla on kysymyksiä tämän lääkkeen käytöstä, käänny lääkärin tai apteekkihenkilöstön puoleen.</w:t>
      </w:r>
    </w:p>
    <w:p w14:paraId="734A8E09" w14:textId="77777777" w:rsidR="00AC59F8" w:rsidRPr="007A5EB0" w:rsidRDefault="00AC59F8" w:rsidP="007A5EB0">
      <w:pPr>
        <w:contextualSpacing/>
        <w:rPr>
          <w:sz w:val="22"/>
          <w:szCs w:val="22"/>
          <w:lang w:val="fi-FI"/>
        </w:rPr>
      </w:pPr>
    </w:p>
    <w:p w14:paraId="0E37D58D" w14:textId="77777777" w:rsidR="00616F11" w:rsidRPr="007A5EB0" w:rsidRDefault="00616F11" w:rsidP="007A5EB0">
      <w:pPr>
        <w:contextualSpacing/>
        <w:rPr>
          <w:sz w:val="22"/>
          <w:szCs w:val="22"/>
          <w:lang w:val="fi-FI"/>
        </w:rPr>
      </w:pPr>
      <w:r w:rsidRPr="007A5EB0">
        <w:rPr>
          <w:sz w:val="22"/>
          <w:szCs w:val="22"/>
          <w:lang w:val="fi-FI"/>
        </w:rPr>
        <w:t>Jos tätä lääkettä tarvitaan lapsilla tai nuorilla yli kolmen päivän ajan tai jos oireet pahenevat, ota yhteys lääkäriin.</w:t>
      </w:r>
    </w:p>
    <w:p w14:paraId="0F083374" w14:textId="77777777" w:rsidR="00616F11" w:rsidRPr="007A5EB0" w:rsidRDefault="00616F11" w:rsidP="007A5EB0">
      <w:pPr>
        <w:contextualSpacing/>
        <w:rPr>
          <w:sz w:val="22"/>
          <w:szCs w:val="22"/>
          <w:lang w:val="fi-FI"/>
        </w:rPr>
      </w:pPr>
    </w:p>
    <w:p w14:paraId="48AAA994" w14:textId="77777777" w:rsidR="00AC59F8" w:rsidRPr="007A5EB0" w:rsidRDefault="00AC59F8" w:rsidP="007A5EB0">
      <w:pPr>
        <w:contextualSpacing/>
        <w:rPr>
          <w:sz w:val="22"/>
          <w:szCs w:val="22"/>
          <w:lang w:val="fi-FI"/>
        </w:rPr>
      </w:pPr>
    </w:p>
    <w:p w14:paraId="563874B2" w14:textId="77777777" w:rsidR="00AC59F8" w:rsidRPr="007A5EB0" w:rsidRDefault="00AC59F8" w:rsidP="003740AC">
      <w:pPr>
        <w:contextualSpacing/>
        <w:rPr>
          <w:b/>
          <w:sz w:val="22"/>
          <w:szCs w:val="22"/>
          <w:lang w:val="fi-FI"/>
        </w:rPr>
      </w:pPr>
      <w:r w:rsidRPr="007A5EB0">
        <w:rPr>
          <w:b/>
          <w:sz w:val="22"/>
          <w:szCs w:val="22"/>
          <w:lang w:val="fi-FI"/>
        </w:rPr>
        <w:t>4. M</w:t>
      </w:r>
      <w:r w:rsidR="008E051C" w:rsidRPr="007A5EB0">
        <w:rPr>
          <w:b/>
          <w:sz w:val="22"/>
          <w:szCs w:val="22"/>
          <w:lang w:val="fi-FI"/>
        </w:rPr>
        <w:t>ahdolliset haittavaikutukset</w:t>
      </w:r>
    </w:p>
    <w:p w14:paraId="4EE1BA03" w14:textId="77777777" w:rsidR="00AC59F8" w:rsidRPr="007A5EB0" w:rsidRDefault="00AC59F8" w:rsidP="007A5EB0">
      <w:pPr>
        <w:contextualSpacing/>
        <w:rPr>
          <w:sz w:val="22"/>
          <w:szCs w:val="22"/>
          <w:lang w:val="fi-FI"/>
        </w:rPr>
      </w:pPr>
    </w:p>
    <w:p w14:paraId="44A9EDC4" w14:textId="77777777" w:rsidR="00AC59F8" w:rsidRPr="007A5EB0" w:rsidRDefault="00AC59F8" w:rsidP="007A5EB0">
      <w:pPr>
        <w:contextualSpacing/>
        <w:rPr>
          <w:sz w:val="22"/>
          <w:szCs w:val="22"/>
          <w:lang w:val="fi-FI"/>
        </w:rPr>
      </w:pPr>
      <w:r w:rsidRPr="007A5EB0">
        <w:rPr>
          <w:sz w:val="22"/>
          <w:szCs w:val="22"/>
          <w:lang w:val="fi-FI"/>
        </w:rPr>
        <w:t xml:space="preserve">Kuten kaikki lääkkeet, </w:t>
      </w:r>
      <w:r w:rsidR="00693CC6" w:rsidRPr="007A5EB0">
        <w:rPr>
          <w:sz w:val="22"/>
          <w:szCs w:val="22"/>
          <w:lang w:val="fi-FI"/>
        </w:rPr>
        <w:t>tämäkin lääke</w:t>
      </w:r>
      <w:r w:rsidRPr="007A5EB0">
        <w:rPr>
          <w:sz w:val="22"/>
          <w:szCs w:val="22"/>
          <w:lang w:val="fi-FI"/>
        </w:rPr>
        <w:t xml:space="preserve"> voi aiheuttaa haittavaikutuksia. Kaikki eivät kuitenkaan niitä saa.</w:t>
      </w:r>
    </w:p>
    <w:p w14:paraId="46134887" w14:textId="77777777" w:rsidR="00AC59F8" w:rsidRPr="007A5EB0" w:rsidRDefault="00AC59F8" w:rsidP="007A5EB0">
      <w:pPr>
        <w:contextualSpacing/>
        <w:rPr>
          <w:sz w:val="22"/>
          <w:szCs w:val="22"/>
          <w:lang w:val="fi-FI"/>
        </w:rPr>
      </w:pPr>
    </w:p>
    <w:p w14:paraId="6CD23217" w14:textId="77777777" w:rsidR="00AC59F8" w:rsidRPr="007A5EB0" w:rsidRDefault="00AC59F8" w:rsidP="007A5EB0">
      <w:pPr>
        <w:contextualSpacing/>
        <w:rPr>
          <w:sz w:val="22"/>
          <w:szCs w:val="22"/>
          <w:lang w:val="fi-FI"/>
        </w:rPr>
      </w:pPr>
      <w:r w:rsidRPr="007A5EB0">
        <w:rPr>
          <w:sz w:val="22"/>
          <w:szCs w:val="22"/>
          <w:lang w:val="fi-FI"/>
        </w:rPr>
        <w:t>Yleisinä haittavaikutuksina (yli 1 potilaalla sadasta) on raportoitu:</w:t>
      </w:r>
    </w:p>
    <w:p w14:paraId="56D88E65" w14:textId="77777777" w:rsidR="00AC59F8" w:rsidRPr="007A5EB0" w:rsidRDefault="00AC59F8" w:rsidP="007A5EB0">
      <w:pPr>
        <w:numPr>
          <w:ilvl w:val="0"/>
          <w:numId w:val="9"/>
        </w:numPr>
        <w:contextualSpacing/>
        <w:rPr>
          <w:sz w:val="22"/>
          <w:szCs w:val="22"/>
          <w:lang w:val="fi-FI"/>
        </w:rPr>
      </w:pPr>
      <w:r w:rsidRPr="007A5EB0">
        <w:rPr>
          <w:sz w:val="22"/>
          <w:szCs w:val="22"/>
          <w:lang w:val="fi-FI"/>
        </w:rPr>
        <w:t>mustelmataipumuksen tai nenäverenvuotojen lisääntymistä (verihiutaleiden toiminnan heikkenemiseen liittyen)</w:t>
      </w:r>
    </w:p>
    <w:p w14:paraId="4CDBA437" w14:textId="77777777" w:rsidR="00AC59F8" w:rsidRPr="007A5EB0" w:rsidRDefault="00AC59F8" w:rsidP="007A5EB0">
      <w:pPr>
        <w:numPr>
          <w:ilvl w:val="0"/>
          <w:numId w:val="9"/>
        </w:numPr>
        <w:contextualSpacing/>
        <w:rPr>
          <w:sz w:val="22"/>
          <w:szCs w:val="22"/>
          <w:lang w:val="fi-FI"/>
        </w:rPr>
      </w:pPr>
      <w:r w:rsidRPr="007A5EB0">
        <w:rPr>
          <w:sz w:val="22"/>
          <w:szCs w:val="22"/>
          <w:lang w:val="fi-FI"/>
        </w:rPr>
        <w:t>mielialan laskua tai uneliaisuutta</w:t>
      </w:r>
    </w:p>
    <w:p w14:paraId="21379E8F" w14:textId="77777777" w:rsidR="00AC59F8" w:rsidRPr="007A5EB0" w:rsidRDefault="00AC59F8" w:rsidP="007A5EB0">
      <w:pPr>
        <w:numPr>
          <w:ilvl w:val="0"/>
          <w:numId w:val="9"/>
        </w:numPr>
        <w:contextualSpacing/>
        <w:rPr>
          <w:sz w:val="22"/>
          <w:szCs w:val="22"/>
          <w:lang w:val="fi-FI"/>
        </w:rPr>
      </w:pPr>
      <w:r w:rsidRPr="007A5EB0">
        <w:rPr>
          <w:sz w:val="22"/>
          <w:szCs w:val="22"/>
          <w:lang w:val="fi-FI"/>
        </w:rPr>
        <w:t>pyörrytystä tai päänsärkyä</w:t>
      </w:r>
    </w:p>
    <w:p w14:paraId="6DCA9FD9" w14:textId="77777777" w:rsidR="0099111E" w:rsidRPr="007A5EB0" w:rsidRDefault="0099111E" w:rsidP="007A5EB0">
      <w:pPr>
        <w:numPr>
          <w:ilvl w:val="0"/>
          <w:numId w:val="9"/>
        </w:numPr>
        <w:contextualSpacing/>
        <w:rPr>
          <w:sz w:val="22"/>
          <w:szCs w:val="22"/>
          <w:lang w:val="fi-FI"/>
        </w:rPr>
      </w:pPr>
      <w:r w:rsidRPr="007A5EB0">
        <w:rPr>
          <w:sz w:val="22"/>
          <w:szCs w:val="22"/>
          <w:lang w:val="fi-FI"/>
        </w:rPr>
        <w:t>tinnitusta (korvien soimista)</w:t>
      </w:r>
    </w:p>
    <w:p w14:paraId="1163481D" w14:textId="77777777" w:rsidR="00AC59F8" w:rsidRPr="007A5EB0" w:rsidRDefault="00AC59F8" w:rsidP="007A5EB0">
      <w:pPr>
        <w:numPr>
          <w:ilvl w:val="0"/>
          <w:numId w:val="9"/>
        </w:numPr>
        <w:contextualSpacing/>
        <w:rPr>
          <w:sz w:val="22"/>
          <w:szCs w:val="22"/>
          <w:lang w:val="fi-FI"/>
        </w:rPr>
      </w:pPr>
      <w:r w:rsidRPr="007A5EB0">
        <w:rPr>
          <w:sz w:val="22"/>
          <w:szCs w:val="22"/>
          <w:lang w:val="fi-FI"/>
        </w:rPr>
        <w:t>sydämen vajaatoiminnan pahenemista (turvotusten tai hengenahdistuksen lisääntymistä)</w:t>
      </w:r>
    </w:p>
    <w:p w14:paraId="28D232D0" w14:textId="77777777" w:rsidR="00AC59F8" w:rsidRPr="007A5EB0" w:rsidRDefault="00AC59F8" w:rsidP="007A5EB0">
      <w:pPr>
        <w:numPr>
          <w:ilvl w:val="0"/>
          <w:numId w:val="9"/>
        </w:numPr>
        <w:contextualSpacing/>
        <w:rPr>
          <w:sz w:val="22"/>
          <w:szCs w:val="22"/>
          <w:lang w:val="fi-FI"/>
        </w:rPr>
      </w:pPr>
      <w:r w:rsidRPr="007A5EB0">
        <w:rPr>
          <w:sz w:val="22"/>
          <w:szCs w:val="22"/>
          <w:lang w:val="fi-FI"/>
        </w:rPr>
        <w:lastRenderedPageBreak/>
        <w:t>närästystä, ylävatsakipua, pahoinvointia tai ripulia</w:t>
      </w:r>
    </w:p>
    <w:p w14:paraId="22F42AD5" w14:textId="77777777" w:rsidR="00AC59F8" w:rsidRPr="007A5EB0" w:rsidRDefault="00AC59F8" w:rsidP="007A5EB0">
      <w:pPr>
        <w:numPr>
          <w:ilvl w:val="0"/>
          <w:numId w:val="9"/>
        </w:numPr>
        <w:contextualSpacing/>
        <w:rPr>
          <w:sz w:val="22"/>
          <w:szCs w:val="22"/>
          <w:lang w:val="fi-FI"/>
        </w:rPr>
      </w:pPr>
      <w:r w:rsidRPr="007A5EB0">
        <w:rPr>
          <w:sz w:val="22"/>
          <w:szCs w:val="22"/>
          <w:lang w:val="fi-FI"/>
        </w:rPr>
        <w:t>nokkosrokkoa, ihon kutinaa tai voimakkaampaa ihon tai limakalvojen turvotusta</w:t>
      </w:r>
    </w:p>
    <w:p w14:paraId="0C1BFBFB" w14:textId="77777777" w:rsidR="00AC59F8" w:rsidRPr="007A5EB0" w:rsidRDefault="00AC59F8" w:rsidP="007A5EB0">
      <w:pPr>
        <w:contextualSpacing/>
        <w:rPr>
          <w:sz w:val="22"/>
          <w:szCs w:val="22"/>
          <w:lang w:val="fi-FI"/>
        </w:rPr>
      </w:pPr>
    </w:p>
    <w:p w14:paraId="289E946B" w14:textId="77777777" w:rsidR="00AC59F8" w:rsidRPr="007A5EB0" w:rsidRDefault="00AC59F8" w:rsidP="007A5EB0">
      <w:pPr>
        <w:contextualSpacing/>
        <w:rPr>
          <w:sz w:val="22"/>
          <w:szCs w:val="22"/>
          <w:lang w:val="fi-FI"/>
        </w:rPr>
      </w:pPr>
      <w:r w:rsidRPr="007A5EB0">
        <w:rPr>
          <w:sz w:val="22"/>
          <w:szCs w:val="22"/>
          <w:lang w:val="fi-FI"/>
        </w:rPr>
        <w:t>Melko harvinaisina haittavaikutuksina (alle 1 potilaalla sadasta) on raportoitu:</w:t>
      </w:r>
    </w:p>
    <w:p w14:paraId="66B0843E" w14:textId="77777777" w:rsidR="00AC59F8" w:rsidRPr="007A5EB0" w:rsidRDefault="00AC59F8" w:rsidP="007A5EB0">
      <w:pPr>
        <w:numPr>
          <w:ilvl w:val="0"/>
          <w:numId w:val="10"/>
        </w:numPr>
        <w:contextualSpacing/>
        <w:rPr>
          <w:sz w:val="22"/>
          <w:szCs w:val="22"/>
          <w:lang w:val="fi-FI"/>
        </w:rPr>
      </w:pPr>
      <w:r w:rsidRPr="007A5EB0">
        <w:rPr>
          <w:sz w:val="22"/>
          <w:szCs w:val="22"/>
          <w:lang w:val="fi-FI"/>
        </w:rPr>
        <w:t>sekavuutta, painajaisia, havaintohäiriöitä, harha-aistimuksia tai vainoharhaisuushäiriöitä</w:t>
      </w:r>
    </w:p>
    <w:p w14:paraId="1CCE2148" w14:textId="77777777" w:rsidR="00022318" w:rsidRPr="007A5EB0" w:rsidRDefault="00AC59F8" w:rsidP="007A5EB0">
      <w:pPr>
        <w:numPr>
          <w:ilvl w:val="0"/>
          <w:numId w:val="10"/>
        </w:numPr>
        <w:contextualSpacing/>
        <w:rPr>
          <w:sz w:val="22"/>
          <w:szCs w:val="22"/>
          <w:lang w:val="fi-FI"/>
        </w:rPr>
      </w:pPr>
      <w:r w:rsidRPr="007A5EB0">
        <w:rPr>
          <w:sz w:val="22"/>
          <w:szCs w:val="22"/>
          <w:lang w:val="fi-FI"/>
        </w:rPr>
        <w:t>ihon kihel</w:t>
      </w:r>
      <w:r w:rsidR="00100A8C" w:rsidRPr="007A5EB0">
        <w:rPr>
          <w:sz w:val="22"/>
          <w:szCs w:val="22"/>
          <w:lang w:val="fi-FI"/>
        </w:rPr>
        <w:t>m</w:t>
      </w:r>
      <w:r w:rsidRPr="007A5EB0">
        <w:rPr>
          <w:sz w:val="22"/>
          <w:szCs w:val="22"/>
          <w:lang w:val="fi-FI"/>
        </w:rPr>
        <w:t>öintiä tai ”</w:t>
      </w:r>
      <w:proofErr w:type="spellStart"/>
      <w:r w:rsidRPr="007A5EB0">
        <w:rPr>
          <w:sz w:val="22"/>
          <w:szCs w:val="22"/>
          <w:lang w:val="fi-FI"/>
        </w:rPr>
        <w:t>tikkuilua</w:t>
      </w:r>
      <w:proofErr w:type="spellEnd"/>
      <w:r w:rsidRPr="007A5EB0">
        <w:rPr>
          <w:sz w:val="22"/>
          <w:szCs w:val="22"/>
          <w:lang w:val="fi-FI"/>
        </w:rPr>
        <w:t xml:space="preserve">” ilman näkyvää syytä (harhatuntemuksia eli </w:t>
      </w:r>
      <w:proofErr w:type="spellStart"/>
      <w:r w:rsidRPr="007A5EB0">
        <w:rPr>
          <w:sz w:val="22"/>
          <w:szCs w:val="22"/>
          <w:lang w:val="fi-FI"/>
        </w:rPr>
        <w:t>parestesioita</w:t>
      </w:r>
      <w:proofErr w:type="spellEnd"/>
      <w:r w:rsidRPr="007A5EB0">
        <w:rPr>
          <w:sz w:val="22"/>
          <w:szCs w:val="22"/>
          <w:lang w:val="fi-FI"/>
        </w:rPr>
        <w:t>)</w:t>
      </w:r>
    </w:p>
    <w:p w14:paraId="2ADF8A12" w14:textId="77777777" w:rsidR="00AC59F8" w:rsidRPr="007A5EB0" w:rsidRDefault="00022318" w:rsidP="007A5EB0">
      <w:pPr>
        <w:numPr>
          <w:ilvl w:val="0"/>
          <w:numId w:val="10"/>
        </w:numPr>
        <w:contextualSpacing/>
        <w:rPr>
          <w:sz w:val="22"/>
          <w:szCs w:val="22"/>
          <w:lang w:val="fi-FI"/>
        </w:rPr>
      </w:pPr>
      <w:r w:rsidRPr="007A5EB0">
        <w:rPr>
          <w:sz w:val="22"/>
          <w:szCs w:val="22"/>
          <w:lang w:val="fi-FI"/>
        </w:rPr>
        <w:t>unettomuutta</w:t>
      </w:r>
    </w:p>
    <w:p w14:paraId="5CC08FE1" w14:textId="77777777" w:rsidR="00AC59F8" w:rsidRPr="007A5EB0" w:rsidRDefault="00AC59F8" w:rsidP="007A5EB0">
      <w:pPr>
        <w:numPr>
          <w:ilvl w:val="0"/>
          <w:numId w:val="10"/>
        </w:numPr>
        <w:contextualSpacing/>
        <w:rPr>
          <w:sz w:val="22"/>
          <w:szCs w:val="22"/>
          <w:lang w:val="fi-FI"/>
        </w:rPr>
      </w:pPr>
      <w:r w:rsidRPr="007A5EB0">
        <w:rPr>
          <w:sz w:val="22"/>
          <w:szCs w:val="22"/>
          <w:lang w:val="fi-FI"/>
        </w:rPr>
        <w:t>suutulehdusta, ruuansulatuskanavan haavaumia ja verenvuotoja tai veriulosteita</w:t>
      </w:r>
    </w:p>
    <w:p w14:paraId="625CA58B" w14:textId="77777777" w:rsidR="00AC59F8" w:rsidRPr="007A5EB0" w:rsidRDefault="00AC59F8" w:rsidP="007A5EB0">
      <w:pPr>
        <w:contextualSpacing/>
        <w:rPr>
          <w:sz w:val="22"/>
          <w:szCs w:val="22"/>
          <w:lang w:val="fi-FI"/>
        </w:rPr>
      </w:pPr>
    </w:p>
    <w:p w14:paraId="1747BA89" w14:textId="77777777" w:rsidR="00AC59F8" w:rsidRPr="007A5EB0" w:rsidRDefault="00AC59F8" w:rsidP="007A5EB0">
      <w:pPr>
        <w:contextualSpacing/>
        <w:rPr>
          <w:sz w:val="22"/>
          <w:szCs w:val="22"/>
          <w:lang w:val="fi-FI"/>
        </w:rPr>
      </w:pPr>
      <w:r w:rsidRPr="007A5EB0">
        <w:rPr>
          <w:sz w:val="22"/>
          <w:szCs w:val="22"/>
          <w:lang w:val="fi-FI"/>
        </w:rPr>
        <w:t>Harvinaisina haittavaikutuksina (alle 1 potilaalla tuhannesta) on raportoitu:</w:t>
      </w:r>
    </w:p>
    <w:p w14:paraId="35CBE8F8" w14:textId="77777777" w:rsidR="00AC59F8" w:rsidRPr="007A5EB0" w:rsidRDefault="00AC59F8" w:rsidP="007A5EB0">
      <w:pPr>
        <w:numPr>
          <w:ilvl w:val="0"/>
          <w:numId w:val="11"/>
        </w:numPr>
        <w:contextualSpacing/>
        <w:rPr>
          <w:sz w:val="22"/>
          <w:szCs w:val="22"/>
          <w:lang w:val="fi-FI"/>
        </w:rPr>
      </w:pPr>
      <w:r w:rsidRPr="007A5EB0">
        <w:rPr>
          <w:sz w:val="22"/>
          <w:szCs w:val="22"/>
          <w:lang w:val="fi-FI"/>
        </w:rPr>
        <w:t>verihiutaleiden vähenemistä (johon voi ilmetä lisääntyneenä mustelma- tai nenäverenvuototaipumuksena)</w:t>
      </w:r>
    </w:p>
    <w:p w14:paraId="6AB54BB5" w14:textId="77777777" w:rsidR="00AC59F8" w:rsidRPr="007A5EB0" w:rsidRDefault="00AC59F8" w:rsidP="007A5EB0">
      <w:pPr>
        <w:numPr>
          <w:ilvl w:val="0"/>
          <w:numId w:val="11"/>
        </w:numPr>
        <w:contextualSpacing/>
        <w:rPr>
          <w:sz w:val="22"/>
          <w:szCs w:val="22"/>
          <w:lang w:val="fi-FI"/>
        </w:rPr>
      </w:pPr>
      <w:r w:rsidRPr="007A5EB0">
        <w:rPr>
          <w:sz w:val="22"/>
          <w:szCs w:val="22"/>
          <w:lang w:val="fi-FI"/>
        </w:rPr>
        <w:t>veren valkosolujen vähenemistä tai katoa (johon voi liittyä epäselvää kuumeilua, flunssan kaltaisia oireita tai kurkkukipua)</w:t>
      </w:r>
    </w:p>
    <w:p w14:paraId="482641E2" w14:textId="77777777" w:rsidR="00342E34" w:rsidRPr="007A5EB0" w:rsidRDefault="00342E34" w:rsidP="007A5EB0">
      <w:pPr>
        <w:numPr>
          <w:ilvl w:val="0"/>
          <w:numId w:val="11"/>
        </w:numPr>
        <w:contextualSpacing/>
        <w:rPr>
          <w:sz w:val="22"/>
          <w:szCs w:val="22"/>
          <w:lang w:val="fi-FI"/>
        </w:rPr>
      </w:pPr>
      <w:r w:rsidRPr="007A5EB0">
        <w:rPr>
          <w:sz w:val="22"/>
          <w:szCs w:val="22"/>
          <w:lang w:val="fi-FI"/>
        </w:rPr>
        <w:t xml:space="preserve">sekavuustila (potilailla, jotka käyttävät </w:t>
      </w:r>
      <w:proofErr w:type="spellStart"/>
      <w:r w:rsidRPr="007A5EB0">
        <w:rPr>
          <w:sz w:val="22"/>
          <w:szCs w:val="22"/>
          <w:lang w:val="fi-FI"/>
        </w:rPr>
        <w:t>takriinia</w:t>
      </w:r>
      <w:proofErr w:type="spellEnd"/>
      <w:r w:rsidRPr="007A5EB0">
        <w:rPr>
          <w:sz w:val="22"/>
          <w:szCs w:val="22"/>
          <w:lang w:val="fi-FI"/>
        </w:rPr>
        <w:t>)</w:t>
      </w:r>
    </w:p>
    <w:p w14:paraId="7EBA60DA" w14:textId="77777777" w:rsidR="00342E34" w:rsidRPr="007A5EB0" w:rsidRDefault="00342E34" w:rsidP="007A5EB0">
      <w:pPr>
        <w:numPr>
          <w:ilvl w:val="0"/>
          <w:numId w:val="11"/>
        </w:numPr>
        <w:contextualSpacing/>
        <w:rPr>
          <w:sz w:val="22"/>
          <w:szCs w:val="22"/>
          <w:lang w:val="fi-FI"/>
        </w:rPr>
      </w:pPr>
      <w:r w:rsidRPr="007A5EB0">
        <w:rPr>
          <w:sz w:val="22"/>
          <w:szCs w:val="22"/>
          <w:lang w:val="fi-FI"/>
        </w:rPr>
        <w:t>aivokalvontulehdus (potilailla, joilla on tietyntyyppinen sidekudossairaus)</w:t>
      </w:r>
    </w:p>
    <w:p w14:paraId="4F227EA9" w14:textId="77777777" w:rsidR="00AC59F8" w:rsidRPr="007A5EB0" w:rsidRDefault="00AC59F8" w:rsidP="007A5EB0">
      <w:pPr>
        <w:numPr>
          <w:ilvl w:val="0"/>
          <w:numId w:val="11"/>
        </w:numPr>
        <w:contextualSpacing/>
        <w:rPr>
          <w:sz w:val="22"/>
          <w:szCs w:val="22"/>
          <w:lang w:val="fi-FI"/>
        </w:rPr>
      </w:pPr>
      <w:r w:rsidRPr="007A5EB0">
        <w:rPr>
          <w:sz w:val="22"/>
          <w:szCs w:val="22"/>
          <w:lang w:val="fi-FI"/>
        </w:rPr>
        <w:t>näön hämärrytystä tai sarveiskalvomuutoksia</w:t>
      </w:r>
    </w:p>
    <w:p w14:paraId="7961EFC9" w14:textId="77777777" w:rsidR="00022318" w:rsidRPr="007A5EB0" w:rsidRDefault="00022318" w:rsidP="007A5EB0">
      <w:pPr>
        <w:numPr>
          <w:ilvl w:val="0"/>
          <w:numId w:val="11"/>
        </w:numPr>
        <w:contextualSpacing/>
        <w:rPr>
          <w:sz w:val="22"/>
          <w:szCs w:val="22"/>
          <w:lang w:val="fi-FI"/>
        </w:rPr>
      </w:pPr>
      <w:r w:rsidRPr="007A5EB0">
        <w:rPr>
          <w:sz w:val="22"/>
          <w:szCs w:val="22"/>
          <w:lang w:val="fi-FI"/>
        </w:rPr>
        <w:t>kuulon heikkenemistä</w:t>
      </w:r>
    </w:p>
    <w:p w14:paraId="3D38DC6B" w14:textId="77777777" w:rsidR="00AC59F8" w:rsidRPr="007A5EB0" w:rsidRDefault="00AC59F8" w:rsidP="007A5EB0">
      <w:pPr>
        <w:numPr>
          <w:ilvl w:val="0"/>
          <w:numId w:val="11"/>
        </w:numPr>
        <w:contextualSpacing/>
        <w:rPr>
          <w:sz w:val="22"/>
          <w:szCs w:val="22"/>
          <w:lang w:val="fi-FI"/>
        </w:rPr>
      </w:pPr>
      <w:r w:rsidRPr="007A5EB0">
        <w:rPr>
          <w:sz w:val="22"/>
          <w:szCs w:val="22"/>
          <w:lang w:val="fi-FI"/>
        </w:rPr>
        <w:t>sepelvaltimotaudin oireiden pahenemista (lisääntynyttä rintakipuilua) tai rytmihäiriöitä</w:t>
      </w:r>
    </w:p>
    <w:p w14:paraId="496CCC03" w14:textId="77777777" w:rsidR="00AC59F8" w:rsidRPr="007A5EB0" w:rsidRDefault="00AC59F8" w:rsidP="007A5EB0">
      <w:pPr>
        <w:numPr>
          <w:ilvl w:val="0"/>
          <w:numId w:val="11"/>
        </w:numPr>
        <w:contextualSpacing/>
        <w:rPr>
          <w:sz w:val="22"/>
          <w:szCs w:val="22"/>
          <w:lang w:val="fi-FI"/>
        </w:rPr>
      </w:pPr>
      <w:r w:rsidRPr="007A5EB0">
        <w:rPr>
          <w:sz w:val="22"/>
          <w:szCs w:val="22"/>
          <w:lang w:val="fi-FI"/>
        </w:rPr>
        <w:t>hengenahdistusta tai astman pahenemista</w:t>
      </w:r>
    </w:p>
    <w:p w14:paraId="6DDB7271" w14:textId="77777777" w:rsidR="00AC59F8" w:rsidRPr="007A5EB0" w:rsidRDefault="00AC59F8" w:rsidP="007A5EB0">
      <w:pPr>
        <w:numPr>
          <w:ilvl w:val="0"/>
          <w:numId w:val="11"/>
        </w:numPr>
        <w:contextualSpacing/>
        <w:rPr>
          <w:sz w:val="22"/>
          <w:szCs w:val="22"/>
          <w:lang w:val="fi-FI"/>
        </w:rPr>
      </w:pPr>
      <w:r w:rsidRPr="007A5EB0">
        <w:rPr>
          <w:sz w:val="22"/>
          <w:szCs w:val="22"/>
          <w:lang w:val="fi-FI"/>
        </w:rPr>
        <w:t>ruuansulatuskanavan puhkeamisia, haavaisen paksusuolentulehduksen pahenemista, sylkirauhastulehdusta tai haimatulehdusta</w:t>
      </w:r>
    </w:p>
    <w:p w14:paraId="16C253B6" w14:textId="77777777" w:rsidR="00AC59F8" w:rsidRPr="007A5EB0" w:rsidRDefault="00AC59F8" w:rsidP="007A5EB0">
      <w:pPr>
        <w:numPr>
          <w:ilvl w:val="0"/>
          <w:numId w:val="11"/>
        </w:numPr>
        <w:contextualSpacing/>
        <w:rPr>
          <w:sz w:val="22"/>
          <w:szCs w:val="22"/>
          <w:lang w:val="fi-FI"/>
        </w:rPr>
      </w:pPr>
      <w:r w:rsidRPr="007A5EB0">
        <w:rPr>
          <w:sz w:val="22"/>
          <w:szCs w:val="22"/>
          <w:lang w:val="fi-FI"/>
        </w:rPr>
        <w:t>maksaentsyymien kohoamista, keltaisuutta tai maksatulehdusta (voi ilmetä ylämahakipuna)</w:t>
      </w:r>
    </w:p>
    <w:p w14:paraId="38122DEE" w14:textId="77777777" w:rsidR="00AC59F8" w:rsidRPr="007A5EB0" w:rsidRDefault="00AC59F8" w:rsidP="007A5EB0">
      <w:pPr>
        <w:numPr>
          <w:ilvl w:val="0"/>
          <w:numId w:val="11"/>
        </w:numPr>
        <w:contextualSpacing/>
        <w:rPr>
          <w:sz w:val="22"/>
          <w:szCs w:val="22"/>
          <w:lang w:val="fi-FI"/>
        </w:rPr>
      </w:pPr>
      <w:r w:rsidRPr="007A5EB0">
        <w:rPr>
          <w:sz w:val="22"/>
          <w:szCs w:val="22"/>
          <w:lang w:val="fi-FI"/>
        </w:rPr>
        <w:t>voimakkaita hilsehtiviä tai rakkuloita muodostavia iho- tai limakalvoreaktioita, valoyliherkkyyttä, aknen pahenemista</w:t>
      </w:r>
      <w:r w:rsidR="00022318" w:rsidRPr="007A5EB0">
        <w:rPr>
          <w:sz w:val="22"/>
          <w:szCs w:val="22"/>
          <w:lang w:val="fi-FI"/>
        </w:rPr>
        <w:t>, hiusten lähtöä</w:t>
      </w:r>
      <w:r w:rsidRPr="007A5EB0">
        <w:rPr>
          <w:sz w:val="22"/>
          <w:szCs w:val="22"/>
          <w:lang w:val="fi-FI"/>
        </w:rPr>
        <w:t xml:space="preserve"> tai psoriaasin pahenemista</w:t>
      </w:r>
    </w:p>
    <w:p w14:paraId="2C78E1DF" w14:textId="77777777" w:rsidR="00AC59F8" w:rsidRPr="007A5EB0" w:rsidRDefault="00AC59F8" w:rsidP="007A5EB0">
      <w:pPr>
        <w:numPr>
          <w:ilvl w:val="0"/>
          <w:numId w:val="11"/>
        </w:numPr>
        <w:contextualSpacing/>
        <w:rPr>
          <w:sz w:val="22"/>
          <w:szCs w:val="22"/>
          <w:lang w:val="fi-FI"/>
        </w:rPr>
      </w:pPr>
      <w:r w:rsidRPr="007A5EB0">
        <w:rPr>
          <w:sz w:val="22"/>
          <w:szCs w:val="22"/>
          <w:lang w:val="fi-FI"/>
        </w:rPr>
        <w:t>munuaistoiminnan heikkenemistä</w:t>
      </w:r>
    </w:p>
    <w:p w14:paraId="347DFCC2" w14:textId="77777777" w:rsidR="00AC59F8" w:rsidRPr="007A5EB0" w:rsidRDefault="00AC59F8" w:rsidP="007A5EB0">
      <w:pPr>
        <w:numPr>
          <w:ilvl w:val="0"/>
          <w:numId w:val="11"/>
        </w:numPr>
        <w:contextualSpacing/>
        <w:rPr>
          <w:sz w:val="22"/>
          <w:szCs w:val="22"/>
          <w:lang w:val="fi-FI"/>
        </w:rPr>
      </w:pPr>
      <w:r w:rsidRPr="007A5EB0">
        <w:rPr>
          <w:sz w:val="22"/>
          <w:szCs w:val="22"/>
          <w:lang w:val="fi-FI"/>
        </w:rPr>
        <w:t>voimakkaita allergiaoireita (anafylaksiaa)</w:t>
      </w:r>
    </w:p>
    <w:p w14:paraId="605662A9" w14:textId="77777777" w:rsidR="00AC59F8" w:rsidRPr="007A5EB0" w:rsidRDefault="00AC59F8" w:rsidP="007A5EB0">
      <w:pPr>
        <w:contextualSpacing/>
        <w:rPr>
          <w:sz w:val="22"/>
          <w:szCs w:val="22"/>
          <w:lang w:val="fi-FI"/>
        </w:rPr>
      </w:pPr>
    </w:p>
    <w:p w14:paraId="6D13D278" w14:textId="77777777" w:rsidR="003D2114" w:rsidRPr="007A5EB0" w:rsidRDefault="003D2114" w:rsidP="007A5EB0">
      <w:pPr>
        <w:contextualSpacing/>
        <w:rPr>
          <w:sz w:val="22"/>
          <w:szCs w:val="22"/>
          <w:lang w:val="fi-FI"/>
        </w:rPr>
      </w:pPr>
      <w:r w:rsidRPr="007A5EB0">
        <w:rPr>
          <w:sz w:val="22"/>
          <w:szCs w:val="22"/>
          <w:lang w:val="fi-FI"/>
        </w:rPr>
        <w:t>Haittavaikutuksina, joiden yleisyys on tuntematon (koska saatavissa oleva tieto ei riitä arviointiin)</w:t>
      </w:r>
      <w:r w:rsidR="002C18DE" w:rsidRPr="007A5EB0">
        <w:rPr>
          <w:sz w:val="22"/>
          <w:szCs w:val="22"/>
          <w:lang w:val="fi-FI"/>
        </w:rPr>
        <w:t xml:space="preserve"> on raportoitu</w:t>
      </w:r>
      <w:r w:rsidRPr="007A5EB0">
        <w:rPr>
          <w:sz w:val="22"/>
          <w:szCs w:val="22"/>
          <w:lang w:val="fi-FI"/>
        </w:rPr>
        <w:t>:</w:t>
      </w:r>
    </w:p>
    <w:p w14:paraId="2C7E4712" w14:textId="77777777" w:rsidR="003D2114" w:rsidRPr="007A5EB0" w:rsidRDefault="003D2114" w:rsidP="007A5EB0">
      <w:pPr>
        <w:numPr>
          <w:ilvl w:val="0"/>
          <w:numId w:val="30"/>
        </w:numPr>
        <w:contextualSpacing/>
        <w:rPr>
          <w:sz w:val="22"/>
          <w:szCs w:val="22"/>
          <w:lang w:val="fi-FI"/>
        </w:rPr>
      </w:pPr>
      <w:r w:rsidRPr="007A5EB0">
        <w:rPr>
          <w:sz w:val="22"/>
          <w:szCs w:val="22"/>
          <w:lang w:val="fi-FI"/>
        </w:rPr>
        <w:t xml:space="preserve">Vakavaa ihoreaktiota, jota kutsutaan DRESS-oireyhtymäksi, voi esiintyä. DRESS-oireyhtymän oireita ovat: ihottuma, kuume, imusolmukkeiden turvotus ja lisääntynyt </w:t>
      </w:r>
      <w:proofErr w:type="spellStart"/>
      <w:r w:rsidRPr="007A5EB0">
        <w:rPr>
          <w:sz w:val="22"/>
          <w:szCs w:val="22"/>
          <w:lang w:val="fi-FI"/>
        </w:rPr>
        <w:t>eosinofiilien</w:t>
      </w:r>
      <w:proofErr w:type="spellEnd"/>
      <w:r w:rsidRPr="007A5EB0">
        <w:rPr>
          <w:sz w:val="22"/>
          <w:szCs w:val="22"/>
          <w:lang w:val="fi-FI"/>
        </w:rPr>
        <w:t xml:space="preserve"> määrä veressä (eräs valkosolutyyppi).</w:t>
      </w:r>
    </w:p>
    <w:p w14:paraId="03795296" w14:textId="77777777" w:rsidR="008B18FA" w:rsidRDefault="008B18FA" w:rsidP="007064D8">
      <w:pPr>
        <w:numPr>
          <w:ilvl w:val="0"/>
          <w:numId w:val="30"/>
        </w:numPr>
        <w:contextualSpacing/>
        <w:rPr>
          <w:sz w:val="22"/>
          <w:szCs w:val="22"/>
          <w:lang w:val="fi-FI"/>
        </w:rPr>
      </w:pPr>
      <w:r w:rsidRPr="007A5EB0">
        <w:rPr>
          <w:sz w:val="22"/>
          <w:szCs w:val="22"/>
          <w:lang w:val="fi-FI"/>
        </w:rPr>
        <w:t xml:space="preserve">Punoittava, hilseilevä laajalle levinnyt ihottuma, johon liittyy ihonalaisia paukamia ja rakkuloita, pääasiassa ihopoimuissa, vartalossa ja yläraajoissa, sekä kuume hoidon alussa (akuutti yleistynyt </w:t>
      </w:r>
      <w:proofErr w:type="spellStart"/>
      <w:r w:rsidRPr="007A5EB0">
        <w:rPr>
          <w:sz w:val="22"/>
          <w:szCs w:val="22"/>
          <w:lang w:val="fi-FI"/>
        </w:rPr>
        <w:t>eksantematoottinen</w:t>
      </w:r>
      <w:proofErr w:type="spellEnd"/>
      <w:r w:rsidRPr="007A5EB0">
        <w:rPr>
          <w:sz w:val="22"/>
          <w:szCs w:val="22"/>
          <w:lang w:val="fi-FI"/>
        </w:rPr>
        <w:t xml:space="preserve"> </w:t>
      </w:r>
      <w:proofErr w:type="spellStart"/>
      <w:r w:rsidRPr="007A5EB0">
        <w:rPr>
          <w:sz w:val="22"/>
          <w:szCs w:val="22"/>
          <w:lang w:val="fi-FI"/>
        </w:rPr>
        <w:t>pustuloosi</w:t>
      </w:r>
      <w:proofErr w:type="spellEnd"/>
      <w:r w:rsidRPr="007A5EB0">
        <w:rPr>
          <w:sz w:val="22"/>
          <w:szCs w:val="22"/>
          <w:lang w:val="fi-FI"/>
        </w:rPr>
        <w:t>). Lopeta IBUMAX</w:t>
      </w:r>
      <w:r w:rsidR="00536F99" w:rsidRPr="007A5EB0">
        <w:rPr>
          <w:sz w:val="22"/>
          <w:szCs w:val="22"/>
          <w:lang w:val="fi-FI"/>
        </w:rPr>
        <w:t>-C-</w:t>
      </w:r>
      <w:r w:rsidRPr="007A5EB0">
        <w:rPr>
          <w:sz w:val="22"/>
          <w:szCs w:val="22"/>
          <w:lang w:val="fi-FI"/>
        </w:rPr>
        <w:t>valmisteen käyttö, jos saat tällaisia oireita, ja hakeudu heti hoitoon. Ks. myös kohta 2.</w:t>
      </w:r>
    </w:p>
    <w:p w14:paraId="6061FE2F" w14:textId="77777777" w:rsidR="00EA6C0D" w:rsidRPr="007A5EB0" w:rsidRDefault="00EA6C0D" w:rsidP="007064D8">
      <w:pPr>
        <w:numPr>
          <w:ilvl w:val="0"/>
          <w:numId w:val="30"/>
        </w:numPr>
        <w:contextualSpacing/>
        <w:rPr>
          <w:sz w:val="22"/>
          <w:szCs w:val="22"/>
          <w:lang w:val="fi-FI"/>
        </w:rPr>
      </w:pPr>
      <w:r>
        <w:rPr>
          <w:sz w:val="22"/>
          <w:szCs w:val="22"/>
          <w:lang w:val="fi-FI"/>
        </w:rPr>
        <w:t>Ihon herkistyminen valolle.</w:t>
      </w:r>
    </w:p>
    <w:p w14:paraId="2A614C08" w14:textId="77777777" w:rsidR="003D2114" w:rsidRPr="007A5EB0" w:rsidRDefault="003D2114" w:rsidP="007A5EB0">
      <w:pPr>
        <w:contextualSpacing/>
        <w:rPr>
          <w:sz w:val="22"/>
          <w:szCs w:val="22"/>
          <w:lang w:val="fi-FI"/>
        </w:rPr>
      </w:pPr>
    </w:p>
    <w:p w14:paraId="71AEAB84" w14:textId="77777777" w:rsidR="00AC59F8" w:rsidRPr="007A5EB0" w:rsidRDefault="00AC59F8" w:rsidP="007A5EB0">
      <w:pPr>
        <w:contextualSpacing/>
        <w:rPr>
          <w:sz w:val="22"/>
          <w:szCs w:val="22"/>
          <w:lang w:val="fi-FI"/>
        </w:rPr>
      </w:pPr>
      <w:r w:rsidRPr="007A5EB0">
        <w:rPr>
          <w:sz w:val="22"/>
          <w:szCs w:val="22"/>
          <w:lang w:val="fi-FI"/>
        </w:rPr>
        <w:t xml:space="preserve">Tulehduskipulääkkeiden, kuten </w:t>
      </w:r>
      <w:r w:rsidR="004C2C18" w:rsidRPr="007A5EB0">
        <w:rPr>
          <w:sz w:val="22"/>
          <w:szCs w:val="22"/>
          <w:lang w:val="fi-FI"/>
        </w:rPr>
        <w:t>IBUMAX-C</w:t>
      </w:r>
      <w:r w:rsidRPr="007A5EB0">
        <w:rPr>
          <w:sz w:val="22"/>
          <w:szCs w:val="22"/>
          <w:lang w:val="fi-FI"/>
        </w:rPr>
        <w:t>-tablett</w:t>
      </w:r>
      <w:r w:rsidR="00CC5334" w:rsidRPr="007A5EB0">
        <w:rPr>
          <w:sz w:val="22"/>
          <w:szCs w:val="22"/>
          <w:lang w:val="fi-FI"/>
        </w:rPr>
        <w:t>ien</w:t>
      </w:r>
      <w:r w:rsidRPr="007A5EB0">
        <w:rPr>
          <w:sz w:val="22"/>
          <w:szCs w:val="22"/>
          <w:lang w:val="fi-FI"/>
        </w:rPr>
        <w:t xml:space="preserve"> käyttöön, voi liittyä hieman suurentunut sydäninfarktin tai aivohalvauksen riski.</w:t>
      </w:r>
    </w:p>
    <w:p w14:paraId="54F6D446" w14:textId="77777777" w:rsidR="00AC59F8" w:rsidRPr="007A5EB0" w:rsidRDefault="00AC59F8" w:rsidP="007A5EB0">
      <w:pPr>
        <w:contextualSpacing/>
        <w:rPr>
          <w:sz w:val="22"/>
          <w:szCs w:val="22"/>
          <w:lang w:val="fi-FI"/>
        </w:rPr>
      </w:pPr>
    </w:p>
    <w:p w14:paraId="1C3A5BDF" w14:textId="77777777" w:rsidR="00AC59F8" w:rsidRPr="007A5EB0" w:rsidRDefault="00AC59F8" w:rsidP="007A5EB0">
      <w:pPr>
        <w:contextualSpacing/>
        <w:rPr>
          <w:sz w:val="22"/>
          <w:szCs w:val="22"/>
          <w:lang w:val="fi-FI"/>
        </w:rPr>
      </w:pPr>
      <w:r w:rsidRPr="007A5EB0">
        <w:rPr>
          <w:sz w:val="22"/>
          <w:szCs w:val="22"/>
          <w:lang w:val="fi-FI"/>
        </w:rPr>
        <w:t xml:space="preserve">Lopeta lääkkeen käyttö ja ota </w:t>
      </w:r>
      <w:r w:rsidRPr="007A5EB0">
        <w:rPr>
          <w:i/>
          <w:sz w:val="22"/>
          <w:szCs w:val="22"/>
          <w:lang w:val="fi-FI"/>
        </w:rPr>
        <w:t>välittömästi</w:t>
      </w:r>
      <w:r w:rsidRPr="007A5EB0">
        <w:rPr>
          <w:sz w:val="22"/>
          <w:szCs w:val="22"/>
          <w:lang w:val="fi-FI"/>
        </w:rPr>
        <w:t xml:space="preserve"> yhteys lääkäriin tai lähimpään päivystyspoliklinikkaan, jos seuraavia oireita ilmaantuu:</w:t>
      </w:r>
    </w:p>
    <w:p w14:paraId="05E336B5" w14:textId="77777777" w:rsidR="00AC59F8" w:rsidRPr="007A5EB0" w:rsidRDefault="00AC59F8" w:rsidP="007A5EB0">
      <w:pPr>
        <w:numPr>
          <w:ilvl w:val="0"/>
          <w:numId w:val="7"/>
        </w:numPr>
        <w:contextualSpacing/>
        <w:rPr>
          <w:sz w:val="22"/>
          <w:szCs w:val="22"/>
          <w:lang w:val="fi-FI"/>
        </w:rPr>
      </w:pPr>
      <w:r w:rsidRPr="007A5EB0">
        <w:rPr>
          <w:sz w:val="22"/>
          <w:szCs w:val="22"/>
          <w:lang w:val="fi-FI"/>
        </w:rPr>
        <w:t>hengitysvaikeudet tai hengenahdistus</w:t>
      </w:r>
    </w:p>
    <w:p w14:paraId="78B6762C" w14:textId="77777777" w:rsidR="00AC59F8" w:rsidRPr="007A5EB0" w:rsidRDefault="00AC59F8" w:rsidP="007A5EB0">
      <w:pPr>
        <w:numPr>
          <w:ilvl w:val="0"/>
          <w:numId w:val="7"/>
        </w:numPr>
        <w:contextualSpacing/>
        <w:rPr>
          <w:sz w:val="22"/>
          <w:szCs w:val="22"/>
          <w:lang w:val="fi-FI"/>
        </w:rPr>
      </w:pPr>
      <w:r w:rsidRPr="007A5EB0">
        <w:rPr>
          <w:sz w:val="22"/>
          <w:szCs w:val="22"/>
          <w:lang w:val="fi-FI"/>
        </w:rPr>
        <w:t>ihon tai limakalvojen voimakas turvotus</w:t>
      </w:r>
    </w:p>
    <w:p w14:paraId="0AE06D93" w14:textId="77777777" w:rsidR="00AC59F8" w:rsidRPr="007A5EB0" w:rsidRDefault="00AC59F8" w:rsidP="007A5EB0">
      <w:pPr>
        <w:numPr>
          <w:ilvl w:val="0"/>
          <w:numId w:val="7"/>
        </w:numPr>
        <w:contextualSpacing/>
        <w:rPr>
          <w:sz w:val="22"/>
          <w:szCs w:val="22"/>
          <w:lang w:val="fi-FI"/>
        </w:rPr>
      </w:pPr>
      <w:r w:rsidRPr="007A5EB0">
        <w:rPr>
          <w:sz w:val="22"/>
          <w:szCs w:val="22"/>
          <w:lang w:val="fi-FI"/>
        </w:rPr>
        <w:t>kielen tai nielun turvotus</w:t>
      </w:r>
    </w:p>
    <w:p w14:paraId="5ED84FFB" w14:textId="77777777" w:rsidR="00AC59F8" w:rsidRPr="007A5EB0" w:rsidRDefault="00AC59F8" w:rsidP="007A5EB0">
      <w:pPr>
        <w:numPr>
          <w:ilvl w:val="0"/>
          <w:numId w:val="7"/>
        </w:numPr>
        <w:contextualSpacing/>
        <w:rPr>
          <w:sz w:val="22"/>
          <w:szCs w:val="22"/>
          <w:lang w:val="fi-FI"/>
        </w:rPr>
      </w:pPr>
      <w:r w:rsidRPr="007A5EB0">
        <w:rPr>
          <w:sz w:val="22"/>
          <w:szCs w:val="22"/>
          <w:lang w:val="fi-FI"/>
        </w:rPr>
        <w:t>pyörrytys tai pyörtyminen</w:t>
      </w:r>
    </w:p>
    <w:p w14:paraId="2B813723" w14:textId="77777777" w:rsidR="00AC59F8" w:rsidRPr="007A5EB0" w:rsidRDefault="00AC59F8" w:rsidP="007A5EB0">
      <w:pPr>
        <w:numPr>
          <w:ilvl w:val="0"/>
          <w:numId w:val="7"/>
        </w:numPr>
        <w:contextualSpacing/>
        <w:rPr>
          <w:sz w:val="22"/>
          <w:szCs w:val="22"/>
          <w:lang w:val="fi-FI"/>
        </w:rPr>
      </w:pPr>
      <w:r w:rsidRPr="007A5EB0">
        <w:rPr>
          <w:sz w:val="22"/>
          <w:szCs w:val="22"/>
          <w:lang w:val="fi-FI"/>
        </w:rPr>
        <w:t>äkillinen, voimakas vatsakipu tai verioksennus.</w:t>
      </w:r>
    </w:p>
    <w:p w14:paraId="172D0339" w14:textId="77777777" w:rsidR="00AC59F8" w:rsidRPr="007A5EB0" w:rsidRDefault="00AC59F8" w:rsidP="007A5EB0">
      <w:pPr>
        <w:contextualSpacing/>
        <w:rPr>
          <w:sz w:val="22"/>
          <w:szCs w:val="22"/>
          <w:lang w:val="fi-FI"/>
        </w:rPr>
      </w:pPr>
    </w:p>
    <w:p w14:paraId="34E15C74" w14:textId="77777777" w:rsidR="00AC59F8" w:rsidRPr="007A5EB0" w:rsidRDefault="00AC59F8" w:rsidP="007A5EB0">
      <w:pPr>
        <w:contextualSpacing/>
        <w:rPr>
          <w:sz w:val="22"/>
          <w:szCs w:val="22"/>
          <w:lang w:val="fi-FI"/>
        </w:rPr>
      </w:pPr>
      <w:r w:rsidRPr="007A5EB0">
        <w:rPr>
          <w:sz w:val="22"/>
          <w:szCs w:val="22"/>
          <w:lang w:val="fi-FI"/>
        </w:rPr>
        <w:t xml:space="preserve">Ota yhteys lääkäriin </w:t>
      </w:r>
      <w:r w:rsidRPr="007A5EB0">
        <w:rPr>
          <w:i/>
          <w:sz w:val="22"/>
          <w:szCs w:val="22"/>
          <w:lang w:val="fi-FI"/>
        </w:rPr>
        <w:t>niin pian kuin mahdollista</w:t>
      </w:r>
      <w:r w:rsidRPr="007A5EB0">
        <w:rPr>
          <w:sz w:val="22"/>
          <w:szCs w:val="22"/>
          <w:lang w:val="fi-FI"/>
        </w:rPr>
        <w:t>, jos sinulla on seuraavia oireita:</w:t>
      </w:r>
    </w:p>
    <w:p w14:paraId="44A49134" w14:textId="77777777" w:rsidR="00AC59F8" w:rsidRPr="007A5EB0" w:rsidRDefault="00AC59F8" w:rsidP="007A5EB0">
      <w:pPr>
        <w:numPr>
          <w:ilvl w:val="0"/>
          <w:numId w:val="8"/>
        </w:numPr>
        <w:contextualSpacing/>
        <w:rPr>
          <w:sz w:val="22"/>
          <w:szCs w:val="22"/>
          <w:lang w:val="fi-FI"/>
        </w:rPr>
      </w:pPr>
      <w:r w:rsidRPr="007A5EB0">
        <w:rPr>
          <w:sz w:val="22"/>
          <w:szCs w:val="22"/>
          <w:lang w:val="fi-FI"/>
        </w:rPr>
        <w:t>närästys tai muut lievät vatsavaivat</w:t>
      </w:r>
    </w:p>
    <w:p w14:paraId="7863412B" w14:textId="77777777" w:rsidR="00AC59F8" w:rsidRPr="007A5EB0" w:rsidRDefault="00AC59F8" w:rsidP="007A5EB0">
      <w:pPr>
        <w:numPr>
          <w:ilvl w:val="0"/>
          <w:numId w:val="8"/>
        </w:numPr>
        <w:contextualSpacing/>
        <w:rPr>
          <w:sz w:val="22"/>
          <w:szCs w:val="22"/>
          <w:lang w:val="fi-FI"/>
        </w:rPr>
      </w:pPr>
      <w:r w:rsidRPr="007A5EB0">
        <w:rPr>
          <w:sz w:val="22"/>
          <w:szCs w:val="22"/>
          <w:lang w:val="fi-FI"/>
        </w:rPr>
        <w:t>mustat ulosteet</w:t>
      </w:r>
    </w:p>
    <w:p w14:paraId="12C80131" w14:textId="77777777" w:rsidR="00AC59F8" w:rsidRPr="007A5EB0" w:rsidRDefault="00AC59F8" w:rsidP="007A5EB0">
      <w:pPr>
        <w:numPr>
          <w:ilvl w:val="0"/>
          <w:numId w:val="8"/>
        </w:numPr>
        <w:contextualSpacing/>
        <w:rPr>
          <w:sz w:val="22"/>
          <w:szCs w:val="22"/>
          <w:lang w:val="fi-FI"/>
        </w:rPr>
      </w:pPr>
      <w:r w:rsidRPr="007A5EB0">
        <w:rPr>
          <w:sz w:val="22"/>
          <w:szCs w:val="22"/>
          <w:lang w:val="fi-FI"/>
        </w:rPr>
        <w:t>lisääntynyt mustelmataipumus tai nenäverenvuodot</w:t>
      </w:r>
    </w:p>
    <w:p w14:paraId="1DE25DF0" w14:textId="77777777" w:rsidR="00AC59F8" w:rsidRPr="007A5EB0" w:rsidRDefault="00AC59F8" w:rsidP="007A5EB0">
      <w:pPr>
        <w:numPr>
          <w:ilvl w:val="0"/>
          <w:numId w:val="8"/>
        </w:numPr>
        <w:contextualSpacing/>
        <w:rPr>
          <w:sz w:val="22"/>
          <w:szCs w:val="22"/>
          <w:lang w:val="fi-FI"/>
        </w:rPr>
      </w:pPr>
      <w:r w:rsidRPr="007A5EB0">
        <w:rPr>
          <w:sz w:val="22"/>
          <w:szCs w:val="22"/>
          <w:lang w:val="fi-FI"/>
        </w:rPr>
        <w:lastRenderedPageBreak/>
        <w:t>raajojen turvotus</w:t>
      </w:r>
    </w:p>
    <w:p w14:paraId="103A8F51" w14:textId="77777777" w:rsidR="00AC59F8" w:rsidRPr="007A5EB0" w:rsidRDefault="00AC59F8" w:rsidP="007A5EB0">
      <w:pPr>
        <w:numPr>
          <w:ilvl w:val="0"/>
          <w:numId w:val="8"/>
        </w:numPr>
        <w:contextualSpacing/>
        <w:rPr>
          <w:sz w:val="22"/>
          <w:szCs w:val="22"/>
          <w:lang w:val="fi-FI"/>
        </w:rPr>
      </w:pPr>
      <w:r w:rsidRPr="007A5EB0">
        <w:rPr>
          <w:sz w:val="22"/>
          <w:szCs w:val="22"/>
          <w:lang w:val="fi-FI"/>
        </w:rPr>
        <w:t>muut hitaammin alkavat iho-oireet.</w:t>
      </w:r>
    </w:p>
    <w:p w14:paraId="3198C2B6" w14:textId="77777777" w:rsidR="00AC59F8" w:rsidRPr="007A5EB0" w:rsidRDefault="00AC59F8" w:rsidP="007A5EB0">
      <w:pPr>
        <w:contextualSpacing/>
        <w:rPr>
          <w:sz w:val="22"/>
          <w:szCs w:val="22"/>
          <w:lang w:val="fi-FI"/>
        </w:rPr>
      </w:pPr>
    </w:p>
    <w:p w14:paraId="4C728101" w14:textId="77777777" w:rsidR="0075627E" w:rsidRPr="007A5EB0" w:rsidRDefault="00556CEA" w:rsidP="007A5EB0">
      <w:pPr>
        <w:tabs>
          <w:tab w:val="left" w:pos="567"/>
        </w:tabs>
        <w:ind w:right="-2"/>
        <w:contextualSpacing/>
        <w:rPr>
          <w:b/>
          <w:noProof/>
          <w:snapToGrid w:val="0"/>
          <w:sz w:val="22"/>
          <w:szCs w:val="22"/>
          <w:u w:val="single"/>
          <w:lang w:val="fi-FI" w:eastAsia="zh-CN"/>
        </w:rPr>
      </w:pPr>
      <w:r w:rsidRPr="007A5EB0">
        <w:rPr>
          <w:b/>
          <w:noProof/>
          <w:snapToGrid w:val="0"/>
          <w:sz w:val="22"/>
          <w:szCs w:val="22"/>
          <w:u w:val="single"/>
          <w:lang w:val="fi-FI" w:eastAsia="zh-CN"/>
        </w:rPr>
        <w:t>Haittavaikutuksista ilmoittaminen</w:t>
      </w:r>
    </w:p>
    <w:p w14:paraId="5FCBE8BD" w14:textId="77777777" w:rsidR="004B3D80" w:rsidRPr="007A5EB0" w:rsidRDefault="0075627E" w:rsidP="007A5EB0">
      <w:pPr>
        <w:contextualSpacing/>
        <w:rPr>
          <w:sz w:val="22"/>
          <w:szCs w:val="22"/>
          <w:lang w:val="fi-FI"/>
        </w:rPr>
      </w:pPr>
      <w:r w:rsidRPr="007A5EB0">
        <w:rPr>
          <w:noProof/>
          <w:sz w:val="22"/>
          <w:szCs w:val="22"/>
          <w:lang w:val="fi-FI"/>
        </w:rPr>
        <w:t xml:space="preserve">Jos havaitset haittavaikutuksia, kerro niistä lääkärille tai apteekkihenkilökunnalle. Tämä koskee myös sellaisia mahdollisia haittavaikutuksia, joita ei ole mainittu tässä pakkausselosteessa. </w:t>
      </w:r>
      <w:r w:rsidRPr="007A5EB0">
        <w:rPr>
          <w:sz w:val="22"/>
          <w:szCs w:val="22"/>
          <w:lang w:val="fi-FI" w:eastAsia="fr-LU"/>
        </w:rPr>
        <w:t>Voit ilmoittaa haittavaikutuksista myös suoraan</w:t>
      </w:r>
      <w:r w:rsidR="004B3D80" w:rsidRPr="007A5EB0">
        <w:rPr>
          <w:sz w:val="22"/>
          <w:szCs w:val="22"/>
          <w:lang w:val="fi-FI" w:eastAsia="fr-LU"/>
        </w:rPr>
        <w:t xml:space="preserve"> (</w:t>
      </w:r>
      <w:proofErr w:type="spellStart"/>
      <w:proofErr w:type="gramStart"/>
      <w:r w:rsidR="004B3D80" w:rsidRPr="007A5EB0">
        <w:rPr>
          <w:sz w:val="22"/>
          <w:szCs w:val="22"/>
          <w:lang w:val="fi-FI" w:eastAsia="fr-LU"/>
        </w:rPr>
        <w:t>ks.yhteystiedot</w:t>
      </w:r>
      <w:proofErr w:type="spellEnd"/>
      <w:proofErr w:type="gramEnd"/>
      <w:r w:rsidR="004B3D80" w:rsidRPr="007A5EB0">
        <w:rPr>
          <w:sz w:val="22"/>
          <w:szCs w:val="22"/>
          <w:lang w:val="fi-FI" w:eastAsia="fr-LU"/>
        </w:rPr>
        <w:t xml:space="preserve"> alla). </w:t>
      </w:r>
      <w:r w:rsidR="00995178" w:rsidRPr="007A5EB0">
        <w:rPr>
          <w:sz w:val="22"/>
          <w:szCs w:val="22"/>
          <w:lang w:val="fi-FI" w:eastAsia="fr-LU"/>
        </w:rPr>
        <w:t>Ilmoittamalla haittavaikutuksista voit auttaa saamaan enemmän tietoa tämän lääkevalmisteen turvallisuudesta.</w:t>
      </w:r>
    </w:p>
    <w:p w14:paraId="2CAC91A6" w14:textId="77777777" w:rsidR="00917327" w:rsidRPr="007A5EB0" w:rsidRDefault="0075627E" w:rsidP="007A5EB0">
      <w:pPr>
        <w:tabs>
          <w:tab w:val="left" w:pos="-720"/>
        </w:tabs>
        <w:suppressAutoHyphens/>
        <w:contextualSpacing/>
        <w:rPr>
          <w:sz w:val="22"/>
          <w:szCs w:val="22"/>
          <w:lang w:val="fi-FI" w:eastAsia="fr-LU"/>
        </w:rPr>
      </w:pPr>
      <w:r w:rsidRPr="007A5EB0">
        <w:rPr>
          <w:sz w:val="22"/>
          <w:szCs w:val="22"/>
          <w:lang w:val="fi-FI" w:eastAsia="fr-LU"/>
        </w:rPr>
        <w:t xml:space="preserve"> </w:t>
      </w:r>
    </w:p>
    <w:p w14:paraId="735C51DC" w14:textId="77777777" w:rsidR="00917327" w:rsidRPr="007064D8" w:rsidRDefault="00323C92" w:rsidP="007A5EB0">
      <w:pPr>
        <w:tabs>
          <w:tab w:val="left" w:pos="-720"/>
        </w:tabs>
        <w:suppressAutoHyphens/>
        <w:contextualSpacing/>
        <w:rPr>
          <w:rFonts w:eastAsia="Calibri"/>
          <w:color w:val="1F497D"/>
          <w:sz w:val="22"/>
          <w:szCs w:val="22"/>
          <w:lang w:val="fi-FI" w:eastAsia="zh-CN"/>
        </w:rPr>
      </w:pPr>
      <w:r w:rsidRPr="007A5EB0">
        <w:rPr>
          <w:rFonts w:eastAsia="Calibri"/>
          <w:sz w:val="22"/>
          <w:szCs w:val="22"/>
          <w:lang w:val="fi-FI" w:eastAsia="zh-CN"/>
        </w:rPr>
        <w:t>www-sivusto</w:t>
      </w:r>
      <w:r w:rsidRPr="007A5EB0">
        <w:rPr>
          <w:rFonts w:eastAsia="Calibri"/>
          <w:noProof/>
          <w:sz w:val="22"/>
          <w:szCs w:val="22"/>
          <w:lang w:val="fi-FI" w:eastAsia="zh-CN"/>
        </w:rPr>
        <w:t xml:space="preserve">: </w:t>
      </w:r>
      <w:hyperlink r:id="rId8" w:history="1">
        <w:r w:rsidRPr="007064D8">
          <w:rPr>
            <w:rFonts w:eastAsia="Calibri"/>
            <w:color w:val="0000FF"/>
            <w:sz w:val="22"/>
            <w:szCs w:val="22"/>
            <w:u w:val="single"/>
            <w:lang w:val="fi-FI" w:eastAsia="zh-CN"/>
          </w:rPr>
          <w:t>www.fimea.fi</w:t>
        </w:r>
      </w:hyperlink>
    </w:p>
    <w:p w14:paraId="37BD6CD8" w14:textId="77777777" w:rsidR="00917327" w:rsidRPr="00020F90" w:rsidRDefault="00323C92" w:rsidP="007A5EB0">
      <w:pPr>
        <w:tabs>
          <w:tab w:val="left" w:pos="-720"/>
        </w:tabs>
        <w:suppressAutoHyphens/>
        <w:contextualSpacing/>
        <w:rPr>
          <w:rFonts w:eastAsia="Calibri"/>
          <w:noProof/>
          <w:sz w:val="22"/>
          <w:szCs w:val="22"/>
          <w:lang w:val="fi-FI" w:eastAsia="zh-CN"/>
        </w:rPr>
      </w:pPr>
      <w:r w:rsidRPr="00020F90">
        <w:rPr>
          <w:rFonts w:eastAsia="Calibri"/>
          <w:noProof/>
          <w:sz w:val="22"/>
          <w:szCs w:val="22"/>
          <w:lang w:val="fi-FI" w:eastAsia="zh-CN"/>
        </w:rPr>
        <w:t>Lääkealan turvallisuus- ja kehittämiskeskus Fimea</w:t>
      </w:r>
    </w:p>
    <w:p w14:paraId="7905611F" w14:textId="77777777" w:rsidR="00917327" w:rsidRPr="007A5EB0" w:rsidRDefault="00917327" w:rsidP="007A5EB0">
      <w:pPr>
        <w:tabs>
          <w:tab w:val="left" w:pos="-720"/>
        </w:tabs>
        <w:suppressAutoHyphens/>
        <w:contextualSpacing/>
        <w:rPr>
          <w:rFonts w:eastAsia="Calibri"/>
          <w:noProof/>
          <w:sz w:val="22"/>
          <w:szCs w:val="22"/>
          <w:lang w:val="fi-FI" w:eastAsia="zh-CN"/>
        </w:rPr>
      </w:pPr>
      <w:r w:rsidRPr="007A5EB0">
        <w:rPr>
          <w:rFonts w:eastAsia="Calibri"/>
          <w:noProof/>
          <w:sz w:val="22"/>
          <w:szCs w:val="22"/>
          <w:lang w:val="fi-FI" w:eastAsia="zh-CN"/>
        </w:rPr>
        <w:t>Lääkkeiden haittavaikutusrekisteri</w:t>
      </w:r>
    </w:p>
    <w:p w14:paraId="5E6BED7A" w14:textId="77777777" w:rsidR="00917327" w:rsidRPr="007A5EB0" w:rsidRDefault="00917327" w:rsidP="007A5EB0">
      <w:pPr>
        <w:tabs>
          <w:tab w:val="left" w:pos="-720"/>
        </w:tabs>
        <w:suppressAutoHyphens/>
        <w:contextualSpacing/>
        <w:rPr>
          <w:rFonts w:eastAsia="Calibri"/>
          <w:noProof/>
          <w:sz w:val="22"/>
          <w:szCs w:val="22"/>
          <w:lang w:val="fi-FI" w:eastAsia="zh-CN"/>
        </w:rPr>
      </w:pPr>
      <w:r w:rsidRPr="007A5EB0">
        <w:rPr>
          <w:rFonts w:eastAsia="Calibri"/>
          <w:noProof/>
          <w:sz w:val="22"/>
          <w:szCs w:val="22"/>
          <w:lang w:val="fi-FI" w:eastAsia="zh-CN"/>
        </w:rPr>
        <w:t>PL 55</w:t>
      </w:r>
    </w:p>
    <w:p w14:paraId="6D824E0A" w14:textId="71E49443" w:rsidR="00917327" w:rsidRPr="007A5EB0" w:rsidRDefault="00323C92" w:rsidP="007A5EB0">
      <w:pPr>
        <w:ind w:right="-2"/>
        <w:contextualSpacing/>
        <w:rPr>
          <w:sz w:val="22"/>
          <w:szCs w:val="22"/>
          <w:lang w:val="fi-FI" w:eastAsia="fr-LU"/>
        </w:rPr>
      </w:pPr>
      <w:r w:rsidRPr="007A5EB0">
        <w:rPr>
          <w:rFonts w:eastAsia="Calibri"/>
          <w:noProof/>
          <w:sz w:val="22"/>
          <w:szCs w:val="22"/>
          <w:lang w:val="fi-FI" w:eastAsia="zh-CN"/>
        </w:rPr>
        <w:t xml:space="preserve">00034 </w:t>
      </w:r>
      <w:r w:rsidR="000241EB">
        <w:rPr>
          <w:rFonts w:eastAsia="Calibri"/>
          <w:noProof/>
          <w:sz w:val="22"/>
          <w:szCs w:val="22"/>
          <w:lang w:val="fi-FI" w:eastAsia="zh-CN"/>
        </w:rPr>
        <w:t>FIMEA</w:t>
      </w:r>
      <w:r w:rsidR="0075627E" w:rsidRPr="007A5EB0">
        <w:rPr>
          <w:sz w:val="22"/>
          <w:szCs w:val="22"/>
          <w:lang w:val="fi-FI" w:eastAsia="fr-LU"/>
        </w:rPr>
        <w:t xml:space="preserve"> </w:t>
      </w:r>
    </w:p>
    <w:p w14:paraId="3AF8C4FA" w14:textId="77777777" w:rsidR="00AC59F8" w:rsidRPr="007A5EB0" w:rsidRDefault="00AC59F8" w:rsidP="007A5EB0">
      <w:pPr>
        <w:contextualSpacing/>
        <w:rPr>
          <w:sz w:val="22"/>
          <w:szCs w:val="22"/>
          <w:lang w:val="fi-FI"/>
        </w:rPr>
      </w:pPr>
    </w:p>
    <w:p w14:paraId="74A981A9" w14:textId="77777777" w:rsidR="00995178" w:rsidRPr="007A5EB0" w:rsidRDefault="00995178" w:rsidP="007A5EB0">
      <w:pPr>
        <w:contextualSpacing/>
        <w:rPr>
          <w:sz w:val="22"/>
          <w:szCs w:val="22"/>
          <w:lang w:val="fi-FI"/>
        </w:rPr>
      </w:pPr>
    </w:p>
    <w:p w14:paraId="25E01E3E" w14:textId="77777777" w:rsidR="00AC59F8" w:rsidRPr="007A5EB0" w:rsidRDefault="00AC59F8" w:rsidP="003740AC">
      <w:pPr>
        <w:contextualSpacing/>
        <w:rPr>
          <w:b/>
          <w:sz w:val="22"/>
          <w:szCs w:val="22"/>
          <w:lang w:val="fi-FI"/>
        </w:rPr>
      </w:pPr>
      <w:r w:rsidRPr="007A5EB0">
        <w:rPr>
          <w:b/>
          <w:sz w:val="22"/>
          <w:szCs w:val="22"/>
          <w:lang w:val="fi-FI"/>
        </w:rPr>
        <w:t xml:space="preserve">5. </w:t>
      </w:r>
      <w:r w:rsidR="004C2C18" w:rsidRPr="007A5EB0">
        <w:rPr>
          <w:b/>
          <w:sz w:val="22"/>
          <w:szCs w:val="22"/>
          <w:lang w:val="fi-FI"/>
        </w:rPr>
        <w:t>IBUMAX-C</w:t>
      </w:r>
      <w:r w:rsidRPr="007A5EB0">
        <w:rPr>
          <w:b/>
          <w:sz w:val="22"/>
          <w:szCs w:val="22"/>
          <w:lang w:val="fi-FI"/>
        </w:rPr>
        <w:t>-</w:t>
      </w:r>
      <w:r w:rsidR="008E051C" w:rsidRPr="007A5EB0">
        <w:rPr>
          <w:b/>
          <w:sz w:val="22"/>
          <w:szCs w:val="22"/>
          <w:lang w:val="fi-FI"/>
        </w:rPr>
        <w:t>tablettien säilyttäminen</w:t>
      </w:r>
    </w:p>
    <w:p w14:paraId="21F4EF17" w14:textId="77777777" w:rsidR="00AC59F8" w:rsidRPr="007A5EB0" w:rsidRDefault="00AC59F8" w:rsidP="007A5EB0">
      <w:pPr>
        <w:contextualSpacing/>
        <w:rPr>
          <w:sz w:val="22"/>
          <w:szCs w:val="22"/>
          <w:lang w:val="fi-FI"/>
        </w:rPr>
      </w:pPr>
    </w:p>
    <w:p w14:paraId="4C851288" w14:textId="77777777" w:rsidR="00AC59F8" w:rsidRPr="007A5EB0" w:rsidRDefault="00AC59F8" w:rsidP="003740AC">
      <w:pPr>
        <w:contextualSpacing/>
        <w:rPr>
          <w:sz w:val="22"/>
          <w:szCs w:val="22"/>
          <w:lang w:val="fi-FI"/>
        </w:rPr>
      </w:pPr>
      <w:r w:rsidRPr="007A5EB0">
        <w:rPr>
          <w:sz w:val="22"/>
          <w:szCs w:val="22"/>
          <w:lang w:val="fi-FI"/>
        </w:rPr>
        <w:t>Ei lasten ulottuville eikä näkyville.</w:t>
      </w:r>
    </w:p>
    <w:p w14:paraId="2824C8B2" w14:textId="77777777" w:rsidR="00AC59F8" w:rsidRPr="007A5EB0" w:rsidRDefault="00AC59F8" w:rsidP="007A5EB0">
      <w:pPr>
        <w:contextualSpacing/>
        <w:rPr>
          <w:sz w:val="22"/>
          <w:szCs w:val="22"/>
          <w:lang w:val="fi-FI"/>
        </w:rPr>
      </w:pPr>
    </w:p>
    <w:p w14:paraId="26340D9D" w14:textId="77777777" w:rsidR="00AC59F8" w:rsidRPr="00020F90" w:rsidRDefault="001B209E" w:rsidP="003740AC">
      <w:pPr>
        <w:contextualSpacing/>
        <w:rPr>
          <w:sz w:val="22"/>
          <w:szCs w:val="22"/>
          <w:lang w:val="fi-FI"/>
        </w:rPr>
      </w:pPr>
      <w:r w:rsidRPr="007A5EB0">
        <w:rPr>
          <w:noProof/>
          <w:sz w:val="22"/>
          <w:szCs w:val="22"/>
          <w:lang w:val="fi-FI"/>
        </w:rPr>
        <w:t>Säilytä alle 25</w:t>
      </w:r>
      <w:r w:rsidRPr="007064D8">
        <w:rPr>
          <w:noProof/>
          <w:sz w:val="22"/>
          <w:szCs w:val="22"/>
          <w:lang w:val="fi-FI"/>
        </w:rPr>
        <w:sym w:font="Symbol" w:char="F0B0"/>
      </w:r>
      <w:r w:rsidRPr="007064D8">
        <w:rPr>
          <w:noProof/>
          <w:sz w:val="22"/>
          <w:szCs w:val="22"/>
          <w:lang w:val="fi-FI"/>
        </w:rPr>
        <w:t>C</w:t>
      </w:r>
      <w:r w:rsidRPr="007064D8">
        <w:rPr>
          <w:sz w:val="22"/>
          <w:szCs w:val="22"/>
          <w:lang w:val="fi-FI"/>
        </w:rPr>
        <w:t>. Säilytä alkuperäispakkauksessa</w:t>
      </w:r>
      <w:r w:rsidR="00D951FB" w:rsidRPr="007064D8">
        <w:rPr>
          <w:sz w:val="22"/>
          <w:szCs w:val="22"/>
          <w:lang w:val="fi-FI"/>
        </w:rPr>
        <w:t>,</w:t>
      </w:r>
      <w:r w:rsidRPr="00020F90">
        <w:rPr>
          <w:sz w:val="22"/>
          <w:szCs w:val="22"/>
          <w:lang w:val="fi-FI"/>
        </w:rPr>
        <w:t xml:space="preserve"> </w:t>
      </w:r>
      <w:proofErr w:type="gramStart"/>
      <w:r w:rsidRPr="00020F90">
        <w:rPr>
          <w:sz w:val="22"/>
          <w:szCs w:val="22"/>
          <w:lang w:val="fi-FI"/>
        </w:rPr>
        <w:t>herkkä</w:t>
      </w:r>
      <w:proofErr w:type="gramEnd"/>
      <w:r w:rsidRPr="00020F90">
        <w:rPr>
          <w:sz w:val="22"/>
          <w:szCs w:val="22"/>
          <w:lang w:val="fi-FI"/>
        </w:rPr>
        <w:t xml:space="preserve"> kosteudelle.</w:t>
      </w:r>
    </w:p>
    <w:p w14:paraId="35FAF54F" w14:textId="77777777" w:rsidR="00AC59F8" w:rsidRPr="007A5EB0" w:rsidRDefault="00AC59F8" w:rsidP="007A5EB0">
      <w:pPr>
        <w:contextualSpacing/>
        <w:rPr>
          <w:sz w:val="22"/>
          <w:szCs w:val="22"/>
          <w:lang w:val="fi-FI"/>
        </w:rPr>
      </w:pPr>
    </w:p>
    <w:p w14:paraId="77A1B728" w14:textId="77777777" w:rsidR="00AC59F8" w:rsidRPr="007A5EB0" w:rsidRDefault="00693CC6" w:rsidP="007A5EB0">
      <w:pPr>
        <w:contextualSpacing/>
        <w:rPr>
          <w:sz w:val="22"/>
          <w:szCs w:val="22"/>
          <w:lang w:val="fi-FI"/>
        </w:rPr>
      </w:pPr>
      <w:r w:rsidRPr="007A5EB0">
        <w:rPr>
          <w:sz w:val="22"/>
          <w:szCs w:val="22"/>
          <w:lang w:val="fi-FI"/>
        </w:rPr>
        <w:t xml:space="preserve">Älä käytä tätä lääkettä </w:t>
      </w:r>
      <w:r w:rsidR="008E051C" w:rsidRPr="007A5EB0">
        <w:rPr>
          <w:sz w:val="22"/>
          <w:szCs w:val="22"/>
          <w:lang w:val="fi-FI"/>
        </w:rPr>
        <w:t>k</w:t>
      </w:r>
      <w:r w:rsidRPr="007A5EB0">
        <w:rPr>
          <w:sz w:val="22"/>
          <w:szCs w:val="22"/>
          <w:lang w:val="fi-FI"/>
        </w:rPr>
        <w:t>otelossa mainitun viimeisen käyttöpäivämäärän jälkeen. Viimeinen käyttöpäivämäärä tarkoittaa kuukauden viimeistä päivää.</w:t>
      </w:r>
    </w:p>
    <w:p w14:paraId="11FC631C" w14:textId="77777777" w:rsidR="00AC59F8" w:rsidRPr="007A5EB0" w:rsidRDefault="00AC59F8" w:rsidP="007A5EB0">
      <w:pPr>
        <w:contextualSpacing/>
        <w:rPr>
          <w:sz w:val="22"/>
          <w:szCs w:val="22"/>
          <w:lang w:val="fi-FI"/>
        </w:rPr>
      </w:pPr>
      <w:r w:rsidRPr="007A5EB0">
        <w:rPr>
          <w:sz w:val="22"/>
          <w:szCs w:val="22"/>
          <w:lang w:val="fi-FI"/>
        </w:rPr>
        <w:t>Lääkkeitä ei tule heittää viemäriin eikä hävittää talousjätteiden mukana. K</w:t>
      </w:r>
      <w:r w:rsidR="00693CC6" w:rsidRPr="007A5EB0">
        <w:rPr>
          <w:sz w:val="22"/>
          <w:szCs w:val="22"/>
          <w:lang w:val="fi-FI"/>
        </w:rPr>
        <w:t>ysy k</w:t>
      </w:r>
      <w:r w:rsidRPr="007A5EB0">
        <w:rPr>
          <w:sz w:val="22"/>
          <w:szCs w:val="22"/>
          <w:lang w:val="fi-FI"/>
        </w:rPr>
        <w:t>äyttämättömien lääkkeiden hävittämisestä apteekista. Näin menetellen suojelet luontoa.</w:t>
      </w:r>
    </w:p>
    <w:p w14:paraId="1A72DA1A" w14:textId="77777777" w:rsidR="00AC59F8" w:rsidRPr="007A5EB0" w:rsidRDefault="00AC59F8" w:rsidP="007A5EB0">
      <w:pPr>
        <w:contextualSpacing/>
        <w:rPr>
          <w:sz w:val="22"/>
          <w:szCs w:val="22"/>
          <w:lang w:val="fi-FI"/>
        </w:rPr>
      </w:pPr>
    </w:p>
    <w:p w14:paraId="4325E260" w14:textId="77777777" w:rsidR="00AC59F8" w:rsidRPr="007A5EB0" w:rsidRDefault="00AC59F8" w:rsidP="007A5EB0">
      <w:pPr>
        <w:contextualSpacing/>
        <w:rPr>
          <w:sz w:val="22"/>
          <w:szCs w:val="22"/>
          <w:lang w:val="fi-FI"/>
        </w:rPr>
      </w:pPr>
    </w:p>
    <w:p w14:paraId="1F6A48EE" w14:textId="77777777" w:rsidR="00AC59F8" w:rsidRPr="007A5EB0" w:rsidRDefault="00AC59F8" w:rsidP="003740AC">
      <w:pPr>
        <w:contextualSpacing/>
        <w:rPr>
          <w:b/>
          <w:sz w:val="22"/>
          <w:szCs w:val="22"/>
          <w:lang w:val="fi-FI"/>
        </w:rPr>
      </w:pPr>
      <w:r w:rsidRPr="007A5EB0">
        <w:rPr>
          <w:b/>
          <w:sz w:val="22"/>
          <w:szCs w:val="22"/>
          <w:lang w:val="fi-FI"/>
        </w:rPr>
        <w:t xml:space="preserve">6. </w:t>
      </w:r>
      <w:r w:rsidR="00693CC6" w:rsidRPr="007A5EB0">
        <w:rPr>
          <w:b/>
          <w:sz w:val="22"/>
          <w:szCs w:val="22"/>
          <w:lang w:val="fi-FI"/>
        </w:rPr>
        <w:t>Pakkauksen sisältö ja muuta tietoa</w:t>
      </w:r>
    </w:p>
    <w:p w14:paraId="4B7C93F3" w14:textId="77777777" w:rsidR="00AC59F8" w:rsidRPr="007A5EB0" w:rsidRDefault="00AC59F8" w:rsidP="007A5EB0">
      <w:pPr>
        <w:contextualSpacing/>
        <w:rPr>
          <w:sz w:val="22"/>
          <w:szCs w:val="22"/>
          <w:lang w:val="fi-FI"/>
        </w:rPr>
      </w:pPr>
    </w:p>
    <w:p w14:paraId="0544A1AE" w14:textId="77777777" w:rsidR="00AC59F8" w:rsidRPr="007A5EB0" w:rsidRDefault="00AC59F8" w:rsidP="003740AC">
      <w:pPr>
        <w:contextualSpacing/>
        <w:rPr>
          <w:b/>
          <w:sz w:val="22"/>
          <w:szCs w:val="22"/>
          <w:lang w:val="fi-FI"/>
        </w:rPr>
      </w:pPr>
      <w:r w:rsidRPr="007A5EB0">
        <w:rPr>
          <w:b/>
          <w:sz w:val="22"/>
          <w:szCs w:val="22"/>
          <w:lang w:val="fi-FI"/>
        </w:rPr>
        <w:t xml:space="preserve">Mitä </w:t>
      </w:r>
      <w:r w:rsidR="004C2C18" w:rsidRPr="007A5EB0">
        <w:rPr>
          <w:b/>
          <w:sz w:val="22"/>
          <w:szCs w:val="22"/>
          <w:lang w:val="fi-FI"/>
        </w:rPr>
        <w:t>IBUMAX-C</w:t>
      </w:r>
      <w:r w:rsidRPr="007A5EB0">
        <w:rPr>
          <w:b/>
          <w:sz w:val="22"/>
          <w:szCs w:val="22"/>
          <w:lang w:val="fi-FI"/>
        </w:rPr>
        <w:t>-tabletti sisältää</w:t>
      </w:r>
    </w:p>
    <w:p w14:paraId="34FB3FDE" w14:textId="77777777" w:rsidR="00496FBE" w:rsidRPr="007064D8" w:rsidRDefault="00AC59F8" w:rsidP="007A5EB0">
      <w:pPr>
        <w:numPr>
          <w:ilvl w:val="0"/>
          <w:numId w:val="23"/>
        </w:numPr>
        <w:ind w:left="284" w:hanging="284"/>
        <w:contextualSpacing/>
        <w:rPr>
          <w:sz w:val="22"/>
          <w:szCs w:val="22"/>
          <w:lang w:val="fi-FI"/>
        </w:rPr>
      </w:pPr>
      <w:r w:rsidRPr="007A5EB0">
        <w:rPr>
          <w:sz w:val="22"/>
          <w:szCs w:val="22"/>
          <w:lang w:val="fi-FI"/>
        </w:rPr>
        <w:t>Vaikuttava</w:t>
      </w:r>
      <w:r w:rsidR="00E44D7B" w:rsidRPr="007A5EB0">
        <w:rPr>
          <w:sz w:val="22"/>
          <w:szCs w:val="22"/>
          <w:lang w:val="fi-FI"/>
        </w:rPr>
        <w:t>t</w:t>
      </w:r>
      <w:r w:rsidRPr="007A5EB0">
        <w:rPr>
          <w:sz w:val="22"/>
          <w:szCs w:val="22"/>
          <w:lang w:val="fi-FI"/>
        </w:rPr>
        <w:t xml:space="preserve"> aine</w:t>
      </w:r>
      <w:r w:rsidR="00E44D7B" w:rsidRPr="007A5EB0">
        <w:rPr>
          <w:sz w:val="22"/>
          <w:szCs w:val="22"/>
          <w:lang w:val="fi-FI"/>
        </w:rPr>
        <w:t xml:space="preserve">et ovat </w:t>
      </w:r>
      <w:proofErr w:type="spellStart"/>
      <w:r w:rsidR="00E44D7B" w:rsidRPr="007A5EB0">
        <w:rPr>
          <w:sz w:val="22"/>
          <w:szCs w:val="22"/>
          <w:lang w:val="fi-FI"/>
        </w:rPr>
        <w:t>ibuprofeeni</w:t>
      </w:r>
      <w:proofErr w:type="spellEnd"/>
      <w:r w:rsidR="00E44D7B" w:rsidRPr="007A5EB0">
        <w:rPr>
          <w:sz w:val="22"/>
          <w:szCs w:val="22"/>
          <w:lang w:val="fi-FI"/>
        </w:rPr>
        <w:t>, jota on</w:t>
      </w:r>
      <w:r w:rsidRPr="007A5EB0">
        <w:rPr>
          <w:sz w:val="22"/>
          <w:szCs w:val="22"/>
          <w:lang w:val="fi-FI"/>
        </w:rPr>
        <w:t xml:space="preserve"> 400</w:t>
      </w:r>
      <w:r w:rsidR="005802CF" w:rsidRPr="007A5EB0">
        <w:rPr>
          <w:b/>
          <w:sz w:val="22"/>
          <w:szCs w:val="22"/>
          <w:lang w:val="fi-FI"/>
        </w:rPr>
        <w:t> </w:t>
      </w:r>
      <w:r w:rsidRPr="007A5EB0">
        <w:rPr>
          <w:sz w:val="22"/>
          <w:szCs w:val="22"/>
          <w:lang w:val="fi-FI"/>
        </w:rPr>
        <w:t>mg yhdessä tabletissa</w:t>
      </w:r>
      <w:r w:rsidR="00E44D7B" w:rsidRPr="007A5EB0">
        <w:rPr>
          <w:sz w:val="22"/>
          <w:szCs w:val="22"/>
          <w:lang w:val="fi-FI"/>
        </w:rPr>
        <w:t xml:space="preserve"> ja askorbiinihappo (C-vitamiini), jota on 300</w:t>
      </w:r>
      <w:r w:rsidR="00E9407F">
        <w:rPr>
          <w:sz w:val="22"/>
          <w:szCs w:val="22"/>
          <w:lang w:val="fi-FI"/>
        </w:rPr>
        <w:t> </w:t>
      </w:r>
      <w:r w:rsidR="00E44D7B" w:rsidRPr="007064D8">
        <w:rPr>
          <w:sz w:val="22"/>
          <w:szCs w:val="22"/>
          <w:lang w:val="fi-FI"/>
        </w:rPr>
        <w:t>mg yhdessä tabletissa.</w:t>
      </w:r>
    </w:p>
    <w:p w14:paraId="25CDEF35" w14:textId="77777777" w:rsidR="00496FBE" w:rsidRPr="00020F90" w:rsidRDefault="008E051C" w:rsidP="007A5EB0">
      <w:pPr>
        <w:numPr>
          <w:ilvl w:val="0"/>
          <w:numId w:val="23"/>
        </w:numPr>
        <w:ind w:left="284" w:hanging="284"/>
        <w:contextualSpacing/>
        <w:rPr>
          <w:sz w:val="22"/>
          <w:szCs w:val="22"/>
          <w:lang w:val="fi-FI"/>
        </w:rPr>
      </w:pPr>
      <w:r w:rsidRPr="00020F90">
        <w:rPr>
          <w:sz w:val="22"/>
          <w:szCs w:val="22"/>
          <w:lang w:val="fi-FI"/>
        </w:rPr>
        <w:t>Muut aineet</w:t>
      </w:r>
      <w:r w:rsidR="00AC59F8" w:rsidRPr="00020F90">
        <w:rPr>
          <w:sz w:val="22"/>
          <w:szCs w:val="22"/>
          <w:lang w:val="fi-FI"/>
        </w:rPr>
        <w:t xml:space="preserve"> ovat:</w:t>
      </w:r>
    </w:p>
    <w:p w14:paraId="685E89A3" w14:textId="77777777" w:rsidR="00496FBE" w:rsidRPr="007A5EB0" w:rsidRDefault="00AC59F8" w:rsidP="007A5EB0">
      <w:pPr>
        <w:ind w:left="284"/>
        <w:contextualSpacing/>
        <w:rPr>
          <w:sz w:val="22"/>
          <w:szCs w:val="22"/>
          <w:lang w:val="fi-FI"/>
        </w:rPr>
      </w:pPr>
      <w:r w:rsidRPr="007A5EB0">
        <w:rPr>
          <w:sz w:val="22"/>
          <w:szCs w:val="22"/>
          <w:lang w:val="fi-FI"/>
        </w:rPr>
        <w:t>Ydin:</w:t>
      </w:r>
      <w:r w:rsidR="00496FBE" w:rsidRPr="007A5EB0">
        <w:rPr>
          <w:sz w:val="22"/>
          <w:szCs w:val="22"/>
          <w:lang w:val="fi-FI"/>
        </w:rPr>
        <w:t xml:space="preserve"> </w:t>
      </w:r>
      <w:proofErr w:type="spellStart"/>
      <w:r w:rsidRPr="007A5EB0">
        <w:rPr>
          <w:sz w:val="22"/>
          <w:szCs w:val="22"/>
          <w:lang w:val="fi-FI"/>
        </w:rPr>
        <w:t>Esi</w:t>
      </w:r>
      <w:r w:rsidR="00E44D7B" w:rsidRPr="007A5EB0">
        <w:rPr>
          <w:sz w:val="22"/>
          <w:szCs w:val="22"/>
          <w:lang w:val="fi-FI"/>
        </w:rPr>
        <w:t>gelatinoitu</w:t>
      </w:r>
      <w:proofErr w:type="spellEnd"/>
      <w:r w:rsidR="00E44D7B" w:rsidRPr="007A5EB0">
        <w:rPr>
          <w:sz w:val="22"/>
          <w:szCs w:val="22"/>
          <w:lang w:val="fi-FI"/>
        </w:rPr>
        <w:t xml:space="preserve"> maissitärkkelys,</w:t>
      </w:r>
      <w:r w:rsidRPr="007A5EB0">
        <w:rPr>
          <w:sz w:val="22"/>
          <w:szCs w:val="22"/>
          <w:lang w:val="fi-FI"/>
        </w:rPr>
        <w:t xml:space="preserve"> mikrokiteinen sellu</w:t>
      </w:r>
      <w:r w:rsidR="00E44D7B" w:rsidRPr="007A5EB0">
        <w:rPr>
          <w:sz w:val="22"/>
          <w:szCs w:val="22"/>
          <w:lang w:val="fi-FI"/>
        </w:rPr>
        <w:t>loosa,</w:t>
      </w:r>
      <w:r w:rsidRPr="007A5EB0">
        <w:rPr>
          <w:sz w:val="22"/>
          <w:szCs w:val="22"/>
          <w:lang w:val="fi-FI"/>
        </w:rPr>
        <w:t xml:space="preserve"> steariinihappo ja vedetön kolloidinen piidioksidi.</w:t>
      </w:r>
    </w:p>
    <w:p w14:paraId="0DD313B3" w14:textId="77777777" w:rsidR="00AC59F8" w:rsidRPr="007A5EB0" w:rsidRDefault="00AC59F8" w:rsidP="007A5EB0">
      <w:pPr>
        <w:ind w:left="284"/>
        <w:contextualSpacing/>
        <w:rPr>
          <w:sz w:val="22"/>
          <w:szCs w:val="22"/>
          <w:lang w:val="fi-FI"/>
        </w:rPr>
      </w:pPr>
      <w:r w:rsidRPr="007A5EB0">
        <w:rPr>
          <w:sz w:val="22"/>
          <w:szCs w:val="22"/>
          <w:lang w:val="fi-FI"/>
        </w:rPr>
        <w:t>Kalvopäällyste:</w:t>
      </w:r>
      <w:r w:rsidR="00496FBE" w:rsidRPr="007A5EB0">
        <w:rPr>
          <w:sz w:val="22"/>
          <w:szCs w:val="22"/>
          <w:lang w:val="fi-FI"/>
        </w:rPr>
        <w:t xml:space="preserve"> </w:t>
      </w:r>
      <w:proofErr w:type="spellStart"/>
      <w:r w:rsidR="00E44D7B" w:rsidRPr="007A5EB0">
        <w:rPr>
          <w:sz w:val="22"/>
          <w:szCs w:val="22"/>
          <w:lang w:val="fi-FI"/>
        </w:rPr>
        <w:t>Hypromelloosi</w:t>
      </w:r>
      <w:proofErr w:type="spellEnd"/>
      <w:r w:rsidR="00E44D7B" w:rsidRPr="007A5EB0">
        <w:rPr>
          <w:sz w:val="22"/>
          <w:szCs w:val="22"/>
          <w:lang w:val="fi-FI"/>
        </w:rPr>
        <w:t xml:space="preserve">, </w:t>
      </w:r>
      <w:proofErr w:type="spellStart"/>
      <w:r w:rsidR="001B209E" w:rsidRPr="007A5EB0">
        <w:rPr>
          <w:sz w:val="22"/>
          <w:szCs w:val="22"/>
          <w:lang w:val="fi-FI"/>
        </w:rPr>
        <w:t>hydroksipropyyliselluloosa</w:t>
      </w:r>
      <w:proofErr w:type="spellEnd"/>
      <w:r w:rsidR="00E44D7B" w:rsidRPr="007A5EB0">
        <w:rPr>
          <w:sz w:val="22"/>
          <w:szCs w:val="22"/>
          <w:lang w:val="fi-FI"/>
        </w:rPr>
        <w:t>, talkki</w:t>
      </w:r>
      <w:r w:rsidR="001A66FA" w:rsidRPr="007A5EB0">
        <w:rPr>
          <w:sz w:val="22"/>
          <w:szCs w:val="22"/>
          <w:lang w:val="fi-FI"/>
        </w:rPr>
        <w:t>,</w:t>
      </w:r>
      <w:r w:rsidRPr="007A5EB0">
        <w:rPr>
          <w:sz w:val="22"/>
          <w:szCs w:val="22"/>
          <w:lang w:val="fi-FI"/>
        </w:rPr>
        <w:t xml:space="preserve"> titaanidioksidi (väriaine E</w:t>
      </w:r>
      <w:proofErr w:type="gramStart"/>
      <w:r w:rsidRPr="007A5EB0">
        <w:rPr>
          <w:sz w:val="22"/>
          <w:szCs w:val="22"/>
          <w:lang w:val="fi-FI"/>
        </w:rPr>
        <w:t>171</w:t>
      </w:r>
      <w:r w:rsidR="001B209E" w:rsidRPr="007A5EB0">
        <w:rPr>
          <w:sz w:val="22"/>
          <w:szCs w:val="22"/>
          <w:lang w:val="fi-FI"/>
        </w:rPr>
        <w:t xml:space="preserve"> )</w:t>
      </w:r>
      <w:proofErr w:type="gramEnd"/>
      <w:r w:rsidR="001B209E" w:rsidRPr="007A5EB0">
        <w:rPr>
          <w:sz w:val="22"/>
          <w:szCs w:val="22"/>
          <w:lang w:val="fi-FI"/>
        </w:rPr>
        <w:t xml:space="preserve"> </w:t>
      </w:r>
      <w:proofErr w:type="spellStart"/>
      <w:r w:rsidR="001B209E" w:rsidRPr="007A5EB0">
        <w:rPr>
          <w:sz w:val="22"/>
          <w:szCs w:val="22"/>
          <w:lang w:val="fi-FI"/>
        </w:rPr>
        <w:t>kinolikeltainen</w:t>
      </w:r>
      <w:proofErr w:type="spellEnd"/>
      <w:r w:rsidR="001B209E" w:rsidRPr="007A5EB0">
        <w:rPr>
          <w:sz w:val="22"/>
          <w:szCs w:val="22"/>
          <w:lang w:val="fi-FI"/>
        </w:rPr>
        <w:t xml:space="preserve"> (väriaine E104)</w:t>
      </w:r>
      <w:r w:rsidR="001A66FA" w:rsidRPr="007A5EB0">
        <w:rPr>
          <w:sz w:val="22"/>
          <w:szCs w:val="22"/>
          <w:lang w:val="fi-FI"/>
        </w:rPr>
        <w:t xml:space="preserve"> ja</w:t>
      </w:r>
      <w:r w:rsidR="001B209E" w:rsidRPr="007A5EB0">
        <w:rPr>
          <w:sz w:val="22"/>
          <w:szCs w:val="22"/>
          <w:lang w:val="fi-FI"/>
        </w:rPr>
        <w:t xml:space="preserve"> punainen rautaoksidi (väriaine E172</w:t>
      </w:r>
      <w:r w:rsidRPr="007A5EB0">
        <w:rPr>
          <w:sz w:val="22"/>
          <w:szCs w:val="22"/>
          <w:lang w:val="fi-FI"/>
        </w:rPr>
        <w:t>).</w:t>
      </w:r>
    </w:p>
    <w:p w14:paraId="75A77990" w14:textId="77777777" w:rsidR="00AC59F8" w:rsidRPr="007A5EB0" w:rsidRDefault="00AC59F8" w:rsidP="007A5EB0">
      <w:pPr>
        <w:contextualSpacing/>
        <w:rPr>
          <w:sz w:val="22"/>
          <w:szCs w:val="22"/>
          <w:lang w:val="fi-FI"/>
        </w:rPr>
      </w:pPr>
    </w:p>
    <w:p w14:paraId="34EF8AB7" w14:textId="77777777" w:rsidR="00693CC6" w:rsidRPr="007A5EB0" w:rsidRDefault="00693CC6" w:rsidP="003740AC">
      <w:pPr>
        <w:contextualSpacing/>
        <w:rPr>
          <w:b/>
          <w:sz w:val="22"/>
          <w:szCs w:val="22"/>
          <w:lang w:val="fi-FI"/>
        </w:rPr>
      </w:pPr>
      <w:r w:rsidRPr="007A5EB0">
        <w:rPr>
          <w:b/>
          <w:sz w:val="22"/>
          <w:szCs w:val="22"/>
          <w:lang w:val="fi-FI"/>
        </w:rPr>
        <w:t>Lääkevalmisteen kuvaus ja pakkauskoot</w:t>
      </w:r>
    </w:p>
    <w:p w14:paraId="64A95CA1" w14:textId="77777777" w:rsidR="00693CC6" w:rsidRPr="007A5EB0" w:rsidRDefault="00693CC6" w:rsidP="007A5EB0">
      <w:pPr>
        <w:contextualSpacing/>
        <w:rPr>
          <w:sz w:val="22"/>
          <w:szCs w:val="22"/>
          <w:lang w:val="fi-FI"/>
        </w:rPr>
      </w:pPr>
    </w:p>
    <w:p w14:paraId="505377A3" w14:textId="77777777" w:rsidR="00AC59F8" w:rsidRPr="007A5EB0" w:rsidRDefault="00E44D7B" w:rsidP="007A5EB0">
      <w:pPr>
        <w:contextualSpacing/>
        <w:rPr>
          <w:sz w:val="22"/>
          <w:szCs w:val="22"/>
          <w:lang w:val="fi-FI"/>
        </w:rPr>
      </w:pPr>
      <w:r w:rsidRPr="007A5EB0">
        <w:rPr>
          <w:sz w:val="22"/>
          <w:szCs w:val="22"/>
          <w:lang w:val="fi-FI"/>
        </w:rPr>
        <w:t>Keltainen</w:t>
      </w:r>
      <w:r w:rsidR="00AC59F8" w:rsidRPr="007A5EB0">
        <w:rPr>
          <w:sz w:val="22"/>
          <w:szCs w:val="22"/>
          <w:lang w:val="fi-FI"/>
        </w:rPr>
        <w:t>, kapselinmuotoinen, jakouurteellinen, kalvopäällystein</w:t>
      </w:r>
      <w:r w:rsidRPr="007A5EB0">
        <w:rPr>
          <w:sz w:val="22"/>
          <w:szCs w:val="22"/>
          <w:lang w:val="fi-FI"/>
        </w:rPr>
        <w:t>en tabletti. Tabletin leveys 9</w:t>
      </w:r>
      <w:r w:rsidR="005802CF" w:rsidRPr="007A5EB0">
        <w:rPr>
          <w:b/>
          <w:sz w:val="22"/>
          <w:szCs w:val="22"/>
          <w:lang w:val="fi-FI"/>
        </w:rPr>
        <w:t> </w:t>
      </w:r>
      <w:r w:rsidRPr="007A5EB0">
        <w:rPr>
          <w:sz w:val="22"/>
          <w:szCs w:val="22"/>
          <w:lang w:val="fi-FI"/>
        </w:rPr>
        <w:t>mm ja pituus 20</w:t>
      </w:r>
      <w:r w:rsidR="005802CF" w:rsidRPr="007A5EB0">
        <w:rPr>
          <w:b/>
          <w:sz w:val="22"/>
          <w:szCs w:val="22"/>
          <w:lang w:val="fi-FI"/>
        </w:rPr>
        <w:t> </w:t>
      </w:r>
      <w:r w:rsidR="00AC59F8" w:rsidRPr="007A5EB0">
        <w:rPr>
          <w:sz w:val="22"/>
          <w:szCs w:val="22"/>
          <w:lang w:val="fi-FI"/>
        </w:rPr>
        <w:t>mm.</w:t>
      </w:r>
    </w:p>
    <w:p w14:paraId="2D217851" w14:textId="77777777" w:rsidR="00AC59F8" w:rsidRPr="007A5EB0" w:rsidRDefault="00AC59F8" w:rsidP="007A5EB0">
      <w:pPr>
        <w:contextualSpacing/>
        <w:rPr>
          <w:sz w:val="22"/>
          <w:szCs w:val="22"/>
          <w:lang w:val="fi-FI"/>
        </w:rPr>
      </w:pPr>
      <w:r w:rsidRPr="007A5EB0">
        <w:rPr>
          <w:sz w:val="22"/>
          <w:szCs w:val="22"/>
          <w:lang w:val="fi-FI"/>
        </w:rPr>
        <w:t>10, 20, 30 tablettia.</w:t>
      </w:r>
    </w:p>
    <w:p w14:paraId="78117591" w14:textId="77777777" w:rsidR="00AC59F8" w:rsidRPr="007A5EB0" w:rsidRDefault="00AC59F8" w:rsidP="007A5EB0">
      <w:pPr>
        <w:contextualSpacing/>
        <w:rPr>
          <w:sz w:val="22"/>
          <w:szCs w:val="22"/>
          <w:lang w:val="fi-FI"/>
        </w:rPr>
      </w:pPr>
    </w:p>
    <w:p w14:paraId="50D83A14" w14:textId="77777777" w:rsidR="00AC59F8" w:rsidRPr="007A5EB0" w:rsidRDefault="00AC59F8" w:rsidP="003740AC">
      <w:pPr>
        <w:contextualSpacing/>
        <w:rPr>
          <w:b/>
          <w:sz w:val="22"/>
          <w:szCs w:val="22"/>
          <w:lang w:val="fi-FI"/>
        </w:rPr>
      </w:pPr>
      <w:r w:rsidRPr="007A5EB0">
        <w:rPr>
          <w:b/>
          <w:sz w:val="22"/>
          <w:szCs w:val="22"/>
          <w:lang w:val="fi-FI"/>
        </w:rPr>
        <w:t>Myyntiluvan haltija ja valmistaja</w:t>
      </w:r>
    </w:p>
    <w:p w14:paraId="1238FB98" w14:textId="77777777" w:rsidR="00AC59F8" w:rsidRPr="007A5EB0" w:rsidRDefault="00AC59F8" w:rsidP="003740AC">
      <w:pPr>
        <w:contextualSpacing/>
        <w:rPr>
          <w:sz w:val="22"/>
          <w:szCs w:val="22"/>
          <w:lang w:val="fi-FI"/>
        </w:rPr>
      </w:pPr>
      <w:r w:rsidRPr="007A5EB0">
        <w:rPr>
          <w:sz w:val="22"/>
          <w:szCs w:val="22"/>
          <w:lang w:val="fi-FI"/>
        </w:rPr>
        <w:t>Vitabalans Oy</w:t>
      </w:r>
    </w:p>
    <w:p w14:paraId="2F18A008" w14:textId="77777777" w:rsidR="00AC59F8" w:rsidRPr="007A5EB0" w:rsidRDefault="00AC59F8" w:rsidP="007A5EB0">
      <w:pPr>
        <w:contextualSpacing/>
        <w:rPr>
          <w:sz w:val="22"/>
          <w:szCs w:val="22"/>
          <w:lang w:val="fi-FI"/>
        </w:rPr>
      </w:pPr>
      <w:r w:rsidRPr="007A5EB0">
        <w:rPr>
          <w:sz w:val="22"/>
          <w:szCs w:val="22"/>
          <w:lang w:val="fi-FI"/>
        </w:rPr>
        <w:t>Varastokatu 8</w:t>
      </w:r>
    </w:p>
    <w:p w14:paraId="5EC01404" w14:textId="77777777" w:rsidR="00AC59F8" w:rsidRPr="007A5EB0" w:rsidRDefault="00AC59F8" w:rsidP="007A5EB0">
      <w:pPr>
        <w:contextualSpacing/>
        <w:rPr>
          <w:sz w:val="22"/>
          <w:szCs w:val="22"/>
          <w:lang w:val="fi-FI"/>
        </w:rPr>
      </w:pPr>
      <w:r w:rsidRPr="007A5EB0">
        <w:rPr>
          <w:sz w:val="22"/>
          <w:szCs w:val="22"/>
          <w:lang w:val="fi-FI"/>
        </w:rPr>
        <w:t>13500 Hämeenlinna</w:t>
      </w:r>
    </w:p>
    <w:p w14:paraId="09CCD7BD" w14:textId="77777777" w:rsidR="00AC59F8" w:rsidRPr="007A5EB0" w:rsidRDefault="00AC59F8" w:rsidP="007A5EB0">
      <w:pPr>
        <w:contextualSpacing/>
        <w:rPr>
          <w:sz w:val="22"/>
          <w:szCs w:val="22"/>
          <w:lang w:val="fi-FI"/>
        </w:rPr>
      </w:pPr>
      <w:r w:rsidRPr="007A5EB0">
        <w:rPr>
          <w:sz w:val="22"/>
          <w:szCs w:val="22"/>
          <w:lang w:val="fi-FI"/>
        </w:rPr>
        <w:t>Puh: (03) 615 600</w:t>
      </w:r>
    </w:p>
    <w:p w14:paraId="127D31EC" w14:textId="77777777" w:rsidR="00AC59F8" w:rsidRPr="007A5EB0" w:rsidRDefault="00AC59F8" w:rsidP="007A5EB0">
      <w:pPr>
        <w:contextualSpacing/>
        <w:rPr>
          <w:sz w:val="22"/>
          <w:szCs w:val="22"/>
          <w:lang w:val="fi-FI"/>
        </w:rPr>
      </w:pPr>
      <w:r w:rsidRPr="007A5EB0">
        <w:rPr>
          <w:sz w:val="22"/>
          <w:szCs w:val="22"/>
          <w:lang w:val="fi-FI"/>
        </w:rPr>
        <w:t>Fax: (03) 618 3130</w:t>
      </w:r>
    </w:p>
    <w:p w14:paraId="67F0F06A" w14:textId="77777777" w:rsidR="00AC59F8" w:rsidRPr="007A5EB0" w:rsidRDefault="00AC59F8" w:rsidP="007A5EB0">
      <w:pPr>
        <w:contextualSpacing/>
        <w:rPr>
          <w:sz w:val="22"/>
          <w:szCs w:val="22"/>
          <w:lang w:val="fi-FI"/>
        </w:rPr>
      </w:pPr>
    </w:p>
    <w:p w14:paraId="21440FDD" w14:textId="1BA50F67" w:rsidR="00E04185" w:rsidRPr="007A5EB0" w:rsidRDefault="00AC59F8" w:rsidP="003740AC">
      <w:pPr>
        <w:contextualSpacing/>
        <w:rPr>
          <w:b/>
          <w:sz w:val="22"/>
          <w:szCs w:val="22"/>
          <w:lang w:val="fi-FI"/>
        </w:rPr>
      </w:pPr>
      <w:r w:rsidRPr="007A5EB0">
        <w:rPr>
          <w:b/>
          <w:sz w:val="22"/>
          <w:szCs w:val="22"/>
          <w:lang w:val="fi-FI"/>
        </w:rPr>
        <w:t xml:space="preserve">Tämä pakkausseloste on </w:t>
      </w:r>
      <w:r w:rsidR="00693CC6" w:rsidRPr="007A5EB0">
        <w:rPr>
          <w:b/>
          <w:sz w:val="22"/>
          <w:szCs w:val="22"/>
          <w:lang w:val="fi-FI"/>
        </w:rPr>
        <w:t xml:space="preserve">tarkistettu </w:t>
      </w:r>
      <w:r w:rsidRPr="007A5EB0">
        <w:rPr>
          <w:b/>
          <w:sz w:val="22"/>
          <w:szCs w:val="22"/>
          <w:lang w:val="fi-FI"/>
        </w:rPr>
        <w:t xml:space="preserve">viimeksi </w:t>
      </w:r>
      <w:r w:rsidR="00C90521">
        <w:rPr>
          <w:b/>
          <w:sz w:val="22"/>
          <w:szCs w:val="22"/>
          <w:lang w:val="fi-FI"/>
        </w:rPr>
        <w:t>06</w:t>
      </w:r>
      <w:r w:rsidR="00EA6C0D">
        <w:rPr>
          <w:b/>
          <w:sz w:val="22"/>
          <w:szCs w:val="22"/>
          <w:lang w:val="fi-FI"/>
        </w:rPr>
        <w:t>.</w:t>
      </w:r>
      <w:r w:rsidR="00C90521">
        <w:rPr>
          <w:b/>
          <w:sz w:val="22"/>
          <w:szCs w:val="22"/>
          <w:lang w:val="fi-FI"/>
        </w:rPr>
        <w:t>03</w:t>
      </w:r>
      <w:r w:rsidR="00EA6C0D">
        <w:rPr>
          <w:b/>
          <w:sz w:val="22"/>
          <w:szCs w:val="22"/>
          <w:lang w:val="fi-FI"/>
        </w:rPr>
        <w:t>.202</w:t>
      </w:r>
      <w:r w:rsidR="00BC3EC7">
        <w:rPr>
          <w:b/>
          <w:sz w:val="22"/>
          <w:szCs w:val="22"/>
          <w:lang w:val="fi-FI"/>
        </w:rPr>
        <w:t>3</w:t>
      </w:r>
    </w:p>
    <w:p w14:paraId="4B2166B4" w14:textId="77777777" w:rsidR="005802CF" w:rsidRPr="007A5EB0" w:rsidRDefault="005802CF" w:rsidP="003740AC">
      <w:pPr>
        <w:contextualSpacing/>
        <w:rPr>
          <w:b/>
          <w:sz w:val="22"/>
          <w:szCs w:val="22"/>
          <w:lang w:val="fi-FI"/>
        </w:rPr>
      </w:pPr>
    </w:p>
    <w:p w14:paraId="5B6DE3ED" w14:textId="77777777" w:rsidR="005802CF" w:rsidRPr="007A5EB0" w:rsidRDefault="005802CF" w:rsidP="007A5EB0">
      <w:pPr>
        <w:contextualSpacing/>
        <w:outlineLvl w:val="0"/>
        <w:rPr>
          <w:b/>
          <w:sz w:val="22"/>
          <w:szCs w:val="22"/>
          <w:lang w:val="fi-FI"/>
        </w:rPr>
      </w:pPr>
      <w:r w:rsidRPr="007A5EB0">
        <w:rPr>
          <w:b/>
          <w:sz w:val="22"/>
          <w:szCs w:val="22"/>
          <w:lang w:val="fi-FI"/>
        </w:rPr>
        <w:br w:type="page"/>
      </w:r>
    </w:p>
    <w:p w14:paraId="21CDE174" w14:textId="77777777" w:rsidR="00AC59F8" w:rsidRPr="003740AC" w:rsidRDefault="00085A89" w:rsidP="003740AC">
      <w:pPr>
        <w:jc w:val="center"/>
        <w:rPr>
          <w:bCs/>
          <w:sz w:val="22"/>
          <w:szCs w:val="18"/>
          <w:lang w:val="sv-SE"/>
        </w:rPr>
      </w:pPr>
      <w:proofErr w:type="spellStart"/>
      <w:r w:rsidRPr="003740AC">
        <w:rPr>
          <w:b/>
          <w:bCs/>
          <w:sz w:val="22"/>
          <w:szCs w:val="18"/>
          <w:lang w:val="sv-SE"/>
        </w:rPr>
        <w:t>Bipacksedel</w:t>
      </w:r>
      <w:proofErr w:type="spellEnd"/>
      <w:r w:rsidRPr="003740AC">
        <w:rPr>
          <w:b/>
          <w:bCs/>
          <w:sz w:val="22"/>
          <w:szCs w:val="18"/>
          <w:lang w:val="sv-SE"/>
        </w:rPr>
        <w:t>: In</w:t>
      </w:r>
      <w:r w:rsidR="003044AD" w:rsidRPr="003740AC">
        <w:rPr>
          <w:b/>
          <w:bCs/>
          <w:sz w:val="22"/>
          <w:szCs w:val="18"/>
          <w:lang w:val="sv-SE"/>
        </w:rPr>
        <w:t>f</w:t>
      </w:r>
      <w:r w:rsidRPr="003740AC">
        <w:rPr>
          <w:b/>
          <w:bCs/>
          <w:sz w:val="22"/>
          <w:szCs w:val="18"/>
          <w:lang w:val="sv-SE"/>
        </w:rPr>
        <w:t>o</w:t>
      </w:r>
      <w:r w:rsidR="003044AD" w:rsidRPr="003740AC">
        <w:rPr>
          <w:b/>
          <w:bCs/>
          <w:sz w:val="22"/>
          <w:szCs w:val="18"/>
          <w:lang w:val="sv-SE"/>
        </w:rPr>
        <w:t>rmation till användaren</w:t>
      </w:r>
    </w:p>
    <w:p w14:paraId="724ED742"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jc w:val="center"/>
        <w:rPr>
          <w:b/>
          <w:sz w:val="22"/>
          <w:szCs w:val="22"/>
          <w:lang w:val="sv-SE"/>
        </w:rPr>
      </w:pPr>
    </w:p>
    <w:p w14:paraId="55A5010D" w14:textId="778BEC99" w:rsidR="00AC59F8" w:rsidRPr="003740AC" w:rsidRDefault="004C2C18" w:rsidP="003740AC">
      <w:pPr>
        <w:jc w:val="center"/>
        <w:rPr>
          <w:bCs/>
          <w:sz w:val="22"/>
          <w:szCs w:val="18"/>
          <w:lang w:val="sv-SE"/>
        </w:rPr>
      </w:pPr>
      <w:r w:rsidRPr="003740AC">
        <w:rPr>
          <w:b/>
          <w:bCs/>
          <w:sz w:val="22"/>
          <w:szCs w:val="18"/>
          <w:lang w:val="sv-SE"/>
        </w:rPr>
        <w:t>IBUMAX</w:t>
      </w:r>
      <w:r w:rsidR="00507385" w:rsidRPr="003740AC">
        <w:rPr>
          <w:b/>
          <w:bCs/>
          <w:sz w:val="22"/>
          <w:szCs w:val="18"/>
          <w:vertAlign w:val="superscript"/>
          <w:lang w:val="sv-SE"/>
        </w:rPr>
        <w:t>®</w:t>
      </w:r>
      <w:r w:rsidRPr="003740AC">
        <w:rPr>
          <w:b/>
          <w:bCs/>
          <w:sz w:val="22"/>
          <w:szCs w:val="18"/>
          <w:lang w:val="sv-SE"/>
        </w:rPr>
        <w:t>-C</w:t>
      </w:r>
      <w:r w:rsidR="00AC59F8" w:rsidRPr="003740AC">
        <w:rPr>
          <w:b/>
          <w:bCs/>
          <w:sz w:val="22"/>
          <w:szCs w:val="18"/>
          <w:lang w:val="sv-SE"/>
        </w:rPr>
        <w:t xml:space="preserve"> 400 mg</w:t>
      </w:r>
      <w:r w:rsidR="008E051C" w:rsidRPr="003740AC">
        <w:rPr>
          <w:b/>
          <w:bCs/>
          <w:sz w:val="22"/>
          <w:szCs w:val="18"/>
          <w:lang w:val="sv-SE"/>
        </w:rPr>
        <w:t>/300 mg</w:t>
      </w:r>
      <w:r w:rsidR="00AC59F8" w:rsidRPr="003740AC">
        <w:rPr>
          <w:b/>
          <w:bCs/>
          <w:sz w:val="22"/>
          <w:szCs w:val="18"/>
          <w:lang w:val="sv-SE"/>
        </w:rPr>
        <w:t xml:space="preserve"> </w:t>
      </w:r>
      <w:r w:rsidR="003044AD" w:rsidRPr="003740AC">
        <w:rPr>
          <w:b/>
          <w:bCs/>
          <w:sz w:val="22"/>
          <w:szCs w:val="18"/>
          <w:lang w:val="sv-SE"/>
        </w:rPr>
        <w:t>tablett</w:t>
      </w:r>
      <w:r w:rsidR="00BF1903" w:rsidRPr="003740AC">
        <w:rPr>
          <w:b/>
          <w:bCs/>
          <w:sz w:val="22"/>
          <w:szCs w:val="18"/>
          <w:lang w:val="sv-SE"/>
        </w:rPr>
        <w:t>er</w:t>
      </w:r>
      <w:r w:rsidR="003044AD" w:rsidRPr="003740AC">
        <w:rPr>
          <w:b/>
          <w:bCs/>
          <w:sz w:val="22"/>
          <w:szCs w:val="18"/>
          <w:lang w:val="sv-SE"/>
        </w:rPr>
        <w:t xml:space="preserve">, </w:t>
      </w:r>
      <w:r w:rsidR="00AC59F8" w:rsidRPr="003740AC">
        <w:rPr>
          <w:b/>
          <w:bCs/>
          <w:sz w:val="22"/>
          <w:szCs w:val="18"/>
          <w:lang w:val="sv-SE"/>
        </w:rPr>
        <w:t>filmdragerad</w:t>
      </w:r>
      <w:r w:rsidR="00BF1903" w:rsidRPr="003740AC">
        <w:rPr>
          <w:b/>
          <w:bCs/>
          <w:sz w:val="22"/>
          <w:szCs w:val="18"/>
          <w:lang w:val="sv-SE"/>
        </w:rPr>
        <w:t>e</w:t>
      </w:r>
    </w:p>
    <w:p w14:paraId="36263627" w14:textId="77777777" w:rsidR="00AC59F8" w:rsidRPr="007A5EB0" w:rsidRDefault="00AC59F8" w:rsidP="007A5EB0">
      <w:pPr>
        <w:contextualSpacing/>
        <w:jc w:val="center"/>
        <w:rPr>
          <w:b/>
          <w:sz w:val="22"/>
          <w:szCs w:val="22"/>
          <w:lang w:val="sv-SE"/>
        </w:rPr>
      </w:pPr>
      <w:r w:rsidRPr="007A5EB0">
        <w:rPr>
          <w:b/>
          <w:sz w:val="22"/>
          <w:szCs w:val="22"/>
          <w:lang w:val="sv-SE"/>
        </w:rPr>
        <w:t>Ibuprofen</w:t>
      </w:r>
      <w:r w:rsidR="003044AD" w:rsidRPr="007A5EB0">
        <w:rPr>
          <w:b/>
          <w:sz w:val="22"/>
          <w:szCs w:val="22"/>
          <w:lang w:val="sv-SE"/>
        </w:rPr>
        <w:t>, askorbinsyra (C-vitamin)</w:t>
      </w:r>
    </w:p>
    <w:p w14:paraId="72F83541" w14:textId="77777777" w:rsidR="00F47C02" w:rsidRPr="007A5EB0" w:rsidRDefault="00F47C02" w:rsidP="007A5EB0">
      <w:pPr>
        <w:contextualSpacing/>
        <w:jc w:val="center"/>
        <w:rPr>
          <w:b/>
          <w:sz w:val="22"/>
          <w:szCs w:val="22"/>
          <w:lang w:val="sv-SE"/>
        </w:rPr>
      </w:pPr>
    </w:p>
    <w:p w14:paraId="371FFC92" w14:textId="77777777" w:rsidR="00AC59F8" w:rsidRPr="007A5EB0" w:rsidRDefault="00AC59F8" w:rsidP="007A5EB0">
      <w:pPr>
        <w:contextualSpacing/>
        <w:jc w:val="center"/>
        <w:rPr>
          <w:b/>
          <w:sz w:val="22"/>
          <w:szCs w:val="22"/>
          <w:lang w:val="sv-SE"/>
        </w:rPr>
      </w:pPr>
    </w:p>
    <w:p w14:paraId="61292D8D" w14:textId="77777777" w:rsidR="00AC59F8" w:rsidRPr="007064D8" w:rsidRDefault="003740AC" w:rsidP="007A5EB0">
      <w:pPr>
        <w:contextualSpacing/>
        <w:rPr>
          <w:b/>
          <w:sz w:val="22"/>
          <w:szCs w:val="22"/>
          <w:lang w:val="sv-SE"/>
        </w:rPr>
      </w:pPr>
      <w:r>
        <w:rPr>
          <w:noProof/>
          <w:sz w:val="22"/>
          <w:szCs w:val="22"/>
        </w:rPr>
        <w:pict w14:anchorId="45325326">
          <v:shapetype id="_x0000_t202" coordsize="21600,21600" o:spt="202" path="m,l,21600r21600,l21600,xe">
            <v:stroke joinstyle="miter"/>
            <v:path gradientshapeok="t" o:connecttype="rect"/>
          </v:shapetype>
          <v:shape id="_x0000_s1028" type="#_x0000_t202" style="position:absolute;margin-left:0;margin-top:0;width:482.65pt;height:124.95pt;z-index:251657728;mso-wrap-style:none">
            <v:textbox style="mso-next-textbox:#_x0000_s1028;mso-fit-shape-to-text:t">
              <w:txbxContent>
                <w:p w14:paraId="428BD8F0" w14:textId="77777777" w:rsidR="00B3499E" w:rsidRPr="005234CC" w:rsidRDefault="00B3499E" w:rsidP="005234CC">
                  <w:pPr>
                    <w:rPr>
                      <w:b/>
                      <w:noProof/>
                      <w:sz w:val="22"/>
                      <w:szCs w:val="22"/>
                      <w:lang w:val="sv-SE"/>
                    </w:rPr>
                  </w:pPr>
                  <w:r w:rsidRPr="005234CC">
                    <w:rPr>
                      <w:b/>
                      <w:noProof/>
                      <w:sz w:val="22"/>
                      <w:szCs w:val="22"/>
                      <w:lang w:val="sv-SE"/>
                    </w:rPr>
                    <w:t>Läs noga igenom denna bipacksedel innan du börjar använda detta läkemedel. Den innehåller information som är viktig för dig.</w:t>
                  </w:r>
                </w:p>
                <w:p w14:paraId="0A0E45CF" w14:textId="77777777" w:rsidR="00B3499E" w:rsidRPr="005234CC" w:rsidRDefault="003044AD" w:rsidP="005234CC">
                  <w:pPr>
                    <w:numPr>
                      <w:ilvl w:val="12"/>
                      <w:numId w:val="0"/>
                    </w:numPr>
                    <w:rPr>
                      <w:noProof/>
                      <w:sz w:val="22"/>
                      <w:szCs w:val="22"/>
                      <w:lang w:val="sv-SE"/>
                    </w:rPr>
                  </w:pPr>
                  <w:r>
                    <w:rPr>
                      <w:noProof/>
                      <w:sz w:val="22"/>
                      <w:szCs w:val="22"/>
                      <w:lang w:val="sv-SE"/>
                    </w:rPr>
                    <w:t>Använd alltid d</w:t>
                  </w:r>
                  <w:r w:rsidR="00B3499E" w:rsidRPr="005234CC">
                    <w:rPr>
                      <w:noProof/>
                      <w:sz w:val="22"/>
                      <w:szCs w:val="22"/>
                      <w:lang w:val="sv-SE"/>
                    </w:rPr>
                    <w:t>etta läkemedel</w:t>
                  </w:r>
                  <w:r>
                    <w:rPr>
                      <w:noProof/>
                      <w:sz w:val="22"/>
                      <w:szCs w:val="22"/>
                      <w:lang w:val="sv-SE"/>
                    </w:rPr>
                    <w:t xml:space="preserve"> exakt enligt beskivning i denna bipacksedel eller enligt anvisningar från din läkare eller apotekspersonal.</w:t>
                  </w:r>
                </w:p>
                <w:p w14:paraId="6098C8C6" w14:textId="77777777" w:rsidR="003044AD" w:rsidRPr="00272664" w:rsidRDefault="003044AD" w:rsidP="00272664">
                  <w:pPr>
                    <w:numPr>
                      <w:ilvl w:val="0"/>
                      <w:numId w:val="19"/>
                    </w:numPr>
                    <w:overflowPunct/>
                    <w:autoSpaceDE/>
                    <w:autoSpaceDN/>
                    <w:adjustRightInd/>
                    <w:textAlignment w:val="auto"/>
                    <w:rPr>
                      <w:noProof/>
                      <w:sz w:val="22"/>
                      <w:szCs w:val="22"/>
                      <w:lang w:val="sv-SE"/>
                    </w:rPr>
                  </w:pPr>
                  <w:r w:rsidRPr="00272664">
                    <w:rPr>
                      <w:noProof/>
                      <w:sz w:val="22"/>
                      <w:szCs w:val="22"/>
                      <w:lang w:val="sv-SE"/>
                    </w:rPr>
                    <w:t xml:space="preserve">Spara denna information, du kan behöva läsa den igen. </w:t>
                  </w:r>
                </w:p>
                <w:p w14:paraId="605B4512" w14:textId="77777777" w:rsidR="003044AD" w:rsidRPr="00272664" w:rsidRDefault="003044AD" w:rsidP="00272664">
                  <w:pPr>
                    <w:numPr>
                      <w:ilvl w:val="0"/>
                      <w:numId w:val="19"/>
                    </w:numPr>
                    <w:overflowPunct/>
                    <w:autoSpaceDE/>
                    <w:autoSpaceDN/>
                    <w:adjustRightInd/>
                    <w:textAlignment w:val="auto"/>
                    <w:rPr>
                      <w:noProof/>
                      <w:sz w:val="22"/>
                      <w:szCs w:val="22"/>
                      <w:lang w:val="sv-SE"/>
                    </w:rPr>
                  </w:pPr>
                  <w:r w:rsidRPr="00272664">
                    <w:rPr>
                      <w:noProof/>
                      <w:sz w:val="22"/>
                      <w:szCs w:val="22"/>
                      <w:lang w:val="sv-SE"/>
                    </w:rPr>
                    <w:t>Vänd dig till apotekspersonalen om du behöver mer information eller råd.</w:t>
                  </w:r>
                </w:p>
                <w:p w14:paraId="2875A805" w14:textId="77777777" w:rsidR="003044AD" w:rsidRPr="00272664" w:rsidRDefault="003044AD" w:rsidP="00272664">
                  <w:pPr>
                    <w:numPr>
                      <w:ilvl w:val="0"/>
                      <w:numId w:val="19"/>
                    </w:numPr>
                    <w:overflowPunct/>
                    <w:autoSpaceDE/>
                    <w:autoSpaceDN/>
                    <w:adjustRightInd/>
                    <w:textAlignment w:val="auto"/>
                    <w:rPr>
                      <w:noProof/>
                      <w:sz w:val="22"/>
                      <w:szCs w:val="22"/>
                      <w:lang w:val="sv-SE"/>
                    </w:rPr>
                  </w:pPr>
                  <w:r w:rsidRPr="00272664">
                    <w:rPr>
                      <w:noProof/>
                      <w:sz w:val="22"/>
                      <w:szCs w:val="22"/>
                      <w:lang w:val="sv-SE"/>
                    </w:rPr>
                    <w:t>Om du får biverkningar, tala med läkare eller apotekspersonal. Detta gäller även eventuella biverkningar som inte nämns i denna information. Se avsnitt 4.</w:t>
                  </w:r>
                </w:p>
                <w:p w14:paraId="44BB918C" w14:textId="77777777" w:rsidR="00B3499E" w:rsidRPr="005234CC" w:rsidRDefault="003044AD" w:rsidP="003044AD">
                  <w:pPr>
                    <w:numPr>
                      <w:ilvl w:val="0"/>
                      <w:numId w:val="19"/>
                    </w:numPr>
                    <w:overflowPunct/>
                    <w:autoSpaceDE/>
                    <w:autoSpaceDN/>
                    <w:adjustRightInd/>
                    <w:textAlignment w:val="auto"/>
                    <w:rPr>
                      <w:sz w:val="22"/>
                      <w:szCs w:val="22"/>
                      <w:lang w:val="sv-SE"/>
                    </w:rPr>
                  </w:pPr>
                  <w:r w:rsidRPr="00272664">
                    <w:rPr>
                      <w:noProof/>
                      <w:sz w:val="22"/>
                      <w:szCs w:val="22"/>
                      <w:lang w:val="sv-SE"/>
                    </w:rPr>
                    <w:t>Du måste tala med läkare om du inte mår bättre eller om du mår sämre.</w:t>
                  </w:r>
                </w:p>
              </w:txbxContent>
            </v:textbox>
            <w10:wrap type="square"/>
          </v:shape>
        </w:pict>
      </w:r>
    </w:p>
    <w:p w14:paraId="03C56320" w14:textId="77777777" w:rsidR="00AC59F8" w:rsidRPr="007A5EB0" w:rsidRDefault="00AC59F8"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b/>
          <w:sz w:val="22"/>
          <w:szCs w:val="22"/>
          <w:lang w:val="sv-SE"/>
        </w:rPr>
      </w:pPr>
      <w:r w:rsidRPr="00020F90">
        <w:rPr>
          <w:b/>
          <w:sz w:val="22"/>
          <w:szCs w:val="22"/>
          <w:lang w:val="sv-SE"/>
        </w:rPr>
        <w:t xml:space="preserve">I denna </w:t>
      </w:r>
      <w:proofErr w:type="spellStart"/>
      <w:r w:rsidRPr="00020F90">
        <w:rPr>
          <w:b/>
          <w:sz w:val="22"/>
          <w:szCs w:val="22"/>
          <w:lang w:val="sv-SE"/>
        </w:rPr>
        <w:t>bipacksedel</w:t>
      </w:r>
      <w:proofErr w:type="spellEnd"/>
      <w:r w:rsidRPr="00020F90">
        <w:rPr>
          <w:b/>
          <w:sz w:val="22"/>
          <w:szCs w:val="22"/>
          <w:lang w:val="sv-SE"/>
        </w:rPr>
        <w:t xml:space="preserve"> </w:t>
      </w:r>
      <w:r w:rsidR="003044AD" w:rsidRPr="00020F90">
        <w:rPr>
          <w:b/>
          <w:sz w:val="22"/>
          <w:szCs w:val="22"/>
          <w:lang w:val="sv-SE"/>
        </w:rPr>
        <w:t>finns</w:t>
      </w:r>
      <w:r w:rsidRPr="00020F90">
        <w:rPr>
          <w:b/>
          <w:sz w:val="22"/>
          <w:szCs w:val="22"/>
          <w:lang w:val="sv-SE"/>
        </w:rPr>
        <w:t xml:space="preserve"> information om</w:t>
      </w:r>
      <w:r w:rsidR="003044AD" w:rsidRPr="007A5EB0">
        <w:rPr>
          <w:b/>
          <w:sz w:val="22"/>
          <w:szCs w:val="22"/>
          <w:lang w:val="sv-SE"/>
        </w:rPr>
        <w:t xml:space="preserve"> följande:</w:t>
      </w:r>
    </w:p>
    <w:p w14:paraId="4678817D" w14:textId="77777777" w:rsidR="00AC59F8" w:rsidRPr="007A5EB0" w:rsidRDefault="00AC59F8" w:rsidP="007A5EB0">
      <w:pPr>
        <w:pStyle w:val="Yltunniste"/>
        <w:tabs>
          <w:tab w:val="clear" w:pos="4153"/>
          <w:tab w:val="clear" w:pos="8306"/>
          <w:tab w:val="left" w:pos="-1296"/>
          <w:tab w:val="left" w:pos="0"/>
          <w:tab w:val="left" w:pos="1296"/>
          <w:tab w:val="left" w:pos="2592"/>
          <w:tab w:val="left" w:pos="3888"/>
          <w:tab w:val="left" w:pos="5184"/>
          <w:tab w:val="left" w:pos="6480"/>
          <w:tab w:val="left" w:pos="7776"/>
          <w:tab w:val="left" w:pos="9072"/>
        </w:tabs>
        <w:suppressAutoHyphens/>
        <w:contextualSpacing/>
        <w:rPr>
          <w:bCs/>
          <w:sz w:val="22"/>
          <w:szCs w:val="22"/>
          <w:lang w:val="sv-SE"/>
        </w:rPr>
      </w:pPr>
      <w:r w:rsidRPr="007A5EB0">
        <w:rPr>
          <w:bCs/>
          <w:sz w:val="22"/>
          <w:szCs w:val="22"/>
          <w:lang w:val="sv-SE"/>
        </w:rPr>
        <w:t xml:space="preserve">1. Vad </w:t>
      </w:r>
      <w:r w:rsidR="004C2C18" w:rsidRPr="007A5EB0">
        <w:rPr>
          <w:sz w:val="22"/>
          <w:szCs w:val="22"/>
          <w:lang w:val="sv-SE"/>
        </w:rPr>
        <w:t>IBUMAX-C</w:t>
      </w:r>
      <w:r w:rsidRPr="007A5EB0">
        <w:rPr>
          <w:sz w:val="22"/>
          <w:szCs w:val="22"/>
          <w:lang w:val="sv-SE"/>
        </w:rPr>
        <w:t xml:space="preserve"> </w:t>
      </w:r>
      <w:r w:rsidRPr="007A5EB0">
        <w:rPr>
          <w:bCs/>
          <w:sz w:val="22"/>
          <w:szCs w:val="22"/>
          <w:lang w:val="sv-SE"/>
        </w:rPr>
        <w:t>är och vad det används för</w:t>
      </w:r>
    </w:p>
    <w:p w14:paraId="180C8176"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bCs/>
          <w:sz w:val="22"/>
          <w:szCs w:val="22"/>
          <w:lang w:val="sv-SE"/>
        </w:rPr>
      </w:pPr>
      <w:r w:rsidRPr="007A5EB0">
        <w:rPr>
          <w:bCs/>
          <w:sz w:val="22"/>
          <w:szCs w:val="22"/>
          <w:lang w:val="sv-SE"/>
        </w:rPr>
        <w:t xml:space="preserve">2. </w:t>
      </w:r>
      <w:r w:rsidR="003044AD" w:rsidRPr="007A5EB0">
        <w:rPr>
          <w:bCs/>
          <w:sz w:val="22"/>
          <w:szCs w:val="22"/>
          <w:lang w:val="sv-SE"/>
        </w:rPr>
        <w:t>Vad du behöver veta i</w:t>
      </w:r>
      <w:r w:rsidRPr="007A5EB0">
        <w:rPr>
          <w:bCs/>
          <w:sz w:val="22"/>
          <w:szCs w:val="22"/>
          <w:lang w:val="sv-SE"/>
        </w:rPr>
        <w:t xml:space="preserve">nnan du använder </w:t>
      </w:r>
      <w:r w:rsidR="004C2C18" w:rsidRPr="007A5EB0">
        <w:rPr>
          <w:sz w:val="22"/>
          <w:szCs w:val="22"/>
          <w:lang w:val="sv-SE"/>
        </w:rPr>
        <w:t>IBUMAX-C</w:t>
      </w:r>
      <w:r w:rsidRPr="007A5EB0">
        <w:rPr>
          <w:sz w:val="22"/>
          <w:szCs w:val="22"/>
          <w:lang w:val="sv-SE"/>
        </w:rPr>
        <w:t xml:space="preserve">-tabletter </w:t>
      </w:r>
    </w:p>
    <w:p w14:paraId="32CF58AB"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bCs/>
          <w:sz w:val="22"/>
          <w:szCs w:val="22"/>
          <w:lang w:val="sv-SE"/>
        </w:rPr>
      </w:pPr>
      <w:r w:rsidRPr="007A5EB0">
        <w:rPr>
          <w:bCs/>
          <w:sz w:val="22"/>
          <w:szCs w:val="22"/>
          <w:lang w:val="sv-SE"/>
        </w:rPr>
        <w:t xml:space="preserve">3. Hur du använder </w:t>
      </w:r>
      <w:r w:rsidR="004C2C18" w:rsidRPr="007A5EB0">
        <w:rPr>
          <w:sz w:val="22"/>
          <w:szCs w:val="22"/>
          <w:lang w:val="sv-SE"/>
        </w:rPr>
        <w:t>IBUMAX-C</w:t>
      </w:r>
      <w:r w:rsidRPr="007A5EB0">
        <w:rPr>
          <w:sz w:val="22"/>
          <w:szCs w:val="22"/>
          <w:lang w:val="sv-SE"/>
        </w:rPr>
        <w:t>-tabletter</w:t>
      </w:r>
    </w:p>
    <w:p w14:paraId="578978ED"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bCs/>
          <w:sz w:val="22"/>
          <w:szCs w:val="22"/>
          <w:lang w:val="sv-SE"/>
        </w:rPr>
      </w:pPr>
      <w:r w:rsidRPr="007A5EB0">
        <w:rPr>
          <w:bCs/>
          <w:sz w:val="22"/>
          <w:szCs w:val="22"/>
          <w:lang w:val="sv-SE"/>
        </w:rPr>
        <w:t>4. Eventuella biverkningar</w:t>
      </w:r>
    </w:p>
    <w:p w14:paraId="4FF11003"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bCs/>
          <w:sz w:val="22"/>
          <w:szCs w:val="22"/>
          <w:lang w:val="sv-SE"/>
        </w:rPr>
      </w:pPr>
      <w:r w:rsidRPr="007A5EB0">
        <w:rPr>
          <w:bCs/>
          <w:sz w:val="22"/>
          <w:szCs w:val="22"/>
          <w:lang w:val="sv-SE"/>
        </w:rPr>
        <w:t xml:space="preserve">5. Hur </w:t>
      </w:r>
      <w:r w:rsidR="004C2C18" w:rsidRPr="007A5EB0">
        <w:rPr>
          <w:sz w:val="22"/>
          <w:szCs w:val="22"/>
          <w:lang w:val="sv-SE"/>
        </w:rPr>
        <w:t>IBUMAX-C</w:t>
      </w:r>
      <w:r w:rsidRPr="007A5EB0">
        <w:rPr>
          <w:sz w:val="22"/>
          <w:szCs w:val="22"/>
          <w:lang w:val="sv-SE"/>
        </w:rPr>
        <w:t xml:space="preserve">-tabletter ska förvaras </w:t>
      </w:r>
    </w:p>
    <w:p w14:paraId="6E001CDA"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bCs/>
          <w:sz w:val="22"/>
          <w:szCs w:val="22"/>
          <w:lang w:val="sv-SE"/>
        </w:rPr>
      </w:pPr>
      <w:r w:rsidRPr="007A5EB0">
        <w:rPr>
          <w:bCs/>
          <w:sz w:val="22"/>
          <w:szCs w:val="22"/>
          <w:lang w:val="sv-SE"/>
        </w:rPr>
        <w:t xml:space="preserve">6. </w:t>
      </w:r>
      <w:r w:rsidR="003044AD" w:rsidRPr="007A5EB0">
        <w:rPr>
          <w:bCs/>
          <w:sz w:val="22"/>
          <w:szCs w:val="22"/>
          <w:lang w:val="sv-SE"/>
        </w:rPr>
        <w:t xml:space="preserve">Förpackningens innehåll och övriga </w:t>
      </w:r>
      <w:r w:rsidRPr="007A5EB0">
        <w:rPr>
          <w:bCs/>
          <w:sz w:val="22"/>
          <w:szCs w:val="22"/>
          <w:lang w:val="sv-SE"/>
        </w:rPr>
        <w:t>upplysningar</w:t>
      </w:r>
    </w:p>
    <w:p w14:paraId="155FC844"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bCs/>
          <w:sz w:val="22"/>
          <w:szCs w:val="22"/>
          <w:lang w:val="sv-SE"/>
        </w:rPr>
      </w:pPr>
    </w:p>
    <w:p w14:paraId="16928FEE"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b/>
          <w:sz w:val="22"/>
          <w:szCs w:val="22"/>
          <w:lang w:val="sv-SE"/>
        </w:rPr>
      </w:pPr>
    </w:p>
    <w:p w14:paraId="0FA84BEB" w14:textId="77777777" w:rsidR="00AC59F8" w:rsidRPr="007A5EB0" w:rsidRDefault="00AC59F8"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b/>
          <w:bCs/>
          <w:sz w:val="22"/>
          <w:szCs w:val="22"/>
          <w:lang w:val="sv-SE"/>
        </w:rPr>
      </w:pPr>
      <w:r w:rsidRPr="007A5EB0">
        <w:rPr>
          <w:b/>
          <w:bCs/>
          <w:sz w:val="22"/>
          <w:szCs w:val="22"/>
          <w:lang w:val="sv-SE"/>
        </w:rPr>
        <w:t xml:space="preserve">1. </w:t>
      </w:r>
      <w:r w:rsidR="003044AD" w:rsidRPr="007A5EB0">
        <w:rPr>
          <w:b/>
          <w:bCs/>
          <w:sz w:val="22"/>
          <w:szCs w:val="22"/>
          <w:lang w:val="sv-SE"/>
        </w:rPr>
        <w:t xml:space="preserve">Vad </w:t>
      </w:r>
      <w:r w:rsidR="004C2C18" w:rsidRPr="007A5EB0">
        <w:rPr>
          <w:b/>
          <w:bCs/>
          <w:sz w:val="22"/>
          <w:szCs w:val="22"/>
          <w:lang w:val="sv-SE"/>
        </w:rPr>
        <w:t>IBUMAX-C</w:t>
      </w:r>
      <w:r w:rsidRPr="007A5EB0">
        <w:rPr>
          <w:sz w:val="22"/>
          <w:szCs w:val="22"/>
          <w:lang w:val="sv-SE"/>
        </w:rPr>
        <w:t xml:space="preserve"> </w:t>
      </w:r>
      <w:r w:rsidR="003044AD" w:rsidRPr="007A5EB0">
        <w:rPr>
          <w:b/>
          <w:sz w:val="22"/>
          <w:szCs w:val="22"/>
          <w:lang w:val="sv-SE"/>
        </w:rPr>
        <w:t>är och vad det används för</w:t>
      </w:r>
    </w:p>
    <w:p w14:paraId="46754186"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1B5F92A4" w14:textId="77777777" w:rsidR="00AC59F8" w:rsidRPr="007A5EB0" w:rsidRDefault="004C2C18"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IBUMAX-C</w:t>
      </w:r>
      <w:r w:rsidR="00AC59F8" w:rsidRPr="007A5EB0">
        <w:rPr>
          <w:sz w:val="22"/>
          <w:szCs w:val="22"/>
          <w:lang w:val="sv-SE"/>
        </w:rPr>
        <w:t>-tabletter innehåller ibuprofen som är ett s.k. anti-inflammatoriskt läkemedel</w:t>
      </w:r>
      <w:r w:rsidR="00432B1E" w:rsidRPr="007A5EB0">
        <w:rPr>
          <w:sz w:val="22"/>
          <w:szCs w:val="22"/>
          <w:lang w:val="sv-SE"/>
        </w:rPr>
        <w:t xml:space="preserve"> och askorbinsyra (C-vitamin)</w:t>
      </w:r>
      <w:r w:rsidR="00AC59F8" w:rsidRPr="007A5EB0">
        <w:rPr>
          <w:sz w:val="22"/>
          <w:szCs w:val="22"/>
          <w:lang w:val="sv-SE"/>
        </w:rPr>
        <w:t>.</w:t>
      </w:r>
    </w:p>
    <w:p w14:paraId="3C8952B4"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7B3694E9"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 xml:space="preserve">Ibuprofen minskar förmedlarämnen som förmedlar smärtkänslan och inflammation i kroppen. Med ibuprofen lindras smärtan och känslan av värme och </w:t>
      </w:r>
      <w:proofErr w:type="gramStart"/>
      <w:r w:rsidRPr="007A5EB0">
        <w:rPr>
          <w:sz w:val="22"/>
          <w:szCs w:val="22"/>
          <w:lang w:val="sv-SE"/>
        </w:rPr>
        <w:t>rodnad och svullnad minskar</w:t>
      </w:r>
      <w:proofErr w:type="gramEnd"/>
      <w:r w:rsidRPr="007A5EB0">
        <w:rPr>
          <w:sz w:val="22"/>
          <w:szCs w:val="22"/>
          <w:lang w:val="sv-SE"/>
        </w:rPr>
        <w:t xml:space="preserve">. </w:t>
      </w:r>
      <w:r w:rsidR="004C2C18" w:rsidRPr="007A5EB0">
        <w:rPr>
          <w:sz w:val="22"/>
          <w:szCs w:val="22"/>
          <w:lang w:val="sv-SE"/>
        </w:rPr>
        <w:t>IBUMAX-C</w:t>
      </w:r>
      <w:r w:rsidRPr="007A5EB0">
        <w:rPr>
          <w:sz w:val="22"/>
          <w:szCs w:val="22"/>
          <w:lang w:val="sv-SE"/>
        </w:rPr>
        <w:t>-tabletter sänker också febern.</w:t>
      </w:r>
      <w:r w:rsidR="00125737" w:rsidRPr="007A5EB0">
        <w:rPr>
          <w:sz w:val="22"/>
          <w:szCs w:val="22"/>
          <w:lang w:val="sv-SE"/>
        </w:rPr>
        <w:t xml:space="preserve"> C-vitamin deltar i enzymreaktionerna i kroppen och fungerar som antioxidant.</w:t>
      </w:r>
    </w:p>
    <w:p w14:paraId="77FBA075"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0B47A56A" w14:textId="77777777" w:rsidR="00AC59F8" w:rsidRPr="007A5EB0" w:rsidRDefault="004C2C18" w:rsidP="007A5EB0">
      <w:pPr>
        <w:tabs>
          <w:tab w:val="left" w:pos="-1296"/>
          <w:tab w:val="left" w:pos="-1134"/>
          <w:tab w:val="left" w:pos="0"/>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IBUMAX-C</w:t>
      </w:r>
      <w:r w:rsidR="00AC59F8" w:rsidRPr="007A5EB0">
        <w:rPr>
          <w:sz w:val="22"/>
          <w:szCs w:val="22"/>
          <w:lang w:val="sv-SE"/>
        </w:rPr>
        <w:t xml:space="preserve">-tabletter används vid tillfälliga värk- och febertillstånd, såsom vid symptom på förkylning och influensa, huvudvärk, muskel- och ledvärk. </w:t>
      </w:r>
    </w:p>
    <w:p w14:paraId="56A17F31" w14:textId="77777777" w:rsidR="00AC59F8" w:rsidRPr="007A5EB0" w:rsidRDefault="00AC59F8" w:rsidP="007A5EB0">
      <w:pPr>
        <w:tabs>
          <w:tab w:val="left" w:pos="-1296"/>
          <w:tab w:val="left" w:pos="-1134"/>
          <w:tab w:val="left" w:pos="0"/>
          <w:tab w:val="left" w:pos="2592"/>
          <w:tab w:val="left" w:pos="3888"/>
          <w:tab w:val="left" w:pos="5184"/>
          <w:tab w:val="left" w:pos="6480"/>
          <w:tab w:val="left" w:pos="7776"/>
          <w:tab w:val="left" w:pos="9072"/>
        </w:tabs>
        <w:suppressAutoHyphens/>
        <w:contextualSpacing/>
        <w:rPr>
          <w:sz w:val="22"/>
          <w:szCs w:val="22"/>
          <w:lang w:val="sv-SE"/>
        </w:rPr>
      </w:pPr>
    </w:p>
    <w:p w14:paraId="0C9950AC" w14:textId="77777777" w:rsidR="00AC59F8" w:rsidRPr="007A5EB0" w:rsidRDefault="00AC59F8" w:rsidP="003740AC">
      <w:pPr>
        <w:tabs>
          <w:tab w:val="left" w:pos="-1296"/>
          <w:tab w:val="left" w:pos="-1134"/>
          <w:tab w:val="left" w:pos="0"/>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 xml:space="preserve">Läkaren kan även ha ordinerat </w:t>
      </w:r>
      <w:r w:rsidR="004C2C18" w:rsidRPr="007A5EB0">
        <w:rPr>
          <w:sz w:val="22"/>
          <w:szCs w:val="22"/>
          <w:lang w:val="sv-SE"/>
        </w:rPr>
        <w:t>IBUMAX-C</w:t>
      </w:r>
      <w:r w:rsidRPr="007A5EB0">
        <w:rPr>
          <w:sz w:val="22"/>
          <w:szCs w:val="22"/>
          <w:lang w:val="sv-SE"/>
        </w:rPr>
        <w:t>-tabletter mot andra symptom.</w:t>
      </w:r>
    </w:p>
    <w:p w14:paraId="70B8901A"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737D296E"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23AB680F" w14:textId="77777777" w:rsidR="00AC59F8" w:rsidRPr="007A5EB0" w:rsidRDefault="00AC59F8"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b/>
          <w:bCs/>
          <w:sz w:val="22"/>
          <w:szCs w:val="22"/>
          <w:lang w:val="sv-SE"/>
        </w:rPr>
      </w:pPr>
      <w:r w:rsidRPr="007A5EB0">
        <w:rPr>
          <w:b/>
          <w:bCs/>
          <w:sz w:val="22"/>
          <w:szCs w:val="22"/>
          <w:lang w:val="sv-SE"/>
        </w:rPr>
        <w:t xml:space="preserve">2. </w:t>
      </w:r>
      <w:r w:rsidR="0015064D" w:rsidRPr="007A5EB0">
        <w:rPr>
          <w:b/>
          <w:bCs/>
          <w:sz w:val="22"/>
          <w:szCs w:val="22"/>
          <w:lang w:val="sv-SE"/>
        </w:rPr>
        <w:t xml:space="preserve">Vad du behöver veta innan du använder </w:t>
      </w:r>
      <w:r w:rsidR="004C2C18" w:rsidRPr="007A5EB0">
        <w:rPr>
          <w:b/>
          <w:bCs/>
          <w:sz w:val="22"/>
          <w:szCs w:val="22"/>
          <w:lang w:val="sv-SE"/>
        </w:rPr>
        <w:t>IBUMAX-C</w:t>
      </w:r>
      <w:r w:rsidRPr="007A5EB0">
        <w:rPr>
          <w:b/>
          <w:bCs/>
          <w:sz w:val="22"/>
          <w:szCs w:val="22"/>
          <w:lang w:val="sv-SE"/>
        </w:rPr>
        <w:t>-</w:t>
      </w:r>
      <w:r w:rsidR="0015064D" w:rsidRPr="007A5EB0">
        <w:rPr>
          <w:b/>
          <w:bCs/>
          <w:sz w:val="22"/>
          <w:szCs w:val="22"/>
          <w:lang w:val="sv-SE"/>
        </w:rPr>
        <w:t>tabletter</w:t>
      </w:r>
    </w:p>
    <w:p w14:paraId="01C3CE1C"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b/>
          <w:bCs/>
          <w:sz w:val="22"/>
          <w:szCs w:val="22"/>
          <w:lang w:val="sv-SE"/>
        </w:rPr>
      </w:pPr>
    </w:p>
    <w:p w14:paraId="4FC6C6A9" w14:textId="77777777" w:rsidR="00AC59F8" w:rsidRPr="007A5EB0" w:rsidRDefault="00AC59F8"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b/>
          <w:bCs/>
          <w:sz w:val="22"/>
          <w:szCs w:val="22"/>
          <w:lang w:val="sv-SE"/>
        </w:rPr>
        <w:t xml:space="preserve">Använd inte </w:t>
      </w:r>
      <w:r w:rsidR="004C2C18" w:rsidRPr="007A5EB0">
        <w:rPr>
          <w:b/>
          <w:bCs/>
          <w:sz w:val="22"/>
          <w:szCs w:val="22"/>
          <w:lang w:val="sv-SE"/>
        </w:rPr>
        <w:t>IBUMAX-C</w:t>
      </w:r>
      <w:r w:rsidRPr="007A5EB0">
        <w:rPr>
          <w:b/>
          <w:bCs/>
          <w:sz w:val="22"/>
          <w:szCs w:val="22"/>
          <w:lang w:val="sv-SE"/>
        </w:rPr>
        <w:t>-tabletter</w:t>
      </w:r>
    </w:p>
    <w:p w14:paraId="17C02DF9" w14:textId="77777777" w:rsidR="00AC59F8" w:rsidRPr="007A5EB0" w:rsidRDefault="00AC59F8" w:rsidP="007A5EB0">
      <w:pPr>
        <w:numPr>
          <w:ilvl w:val="0"/>
          <w:numId w:val="21"/>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om du är allergisk mot ibuprofen</w:t>
      </w:r>
      <w:r w:rsidR="0015064D" w:rsidRPr="007A5EB0">
        <w:rPr>
          <w:sz w:val="22"/>
          <w:szCs w:val="22"/>
          <w:lang w:val="sv-SE"/>
        </w:rPr>
        <w:t>/askorbinsyra</w:t>
      </w:r>
      <w:r w:rsidRPr="007A5EB0">
        <w:rPr>
          <w:sz w:val="22"/>
          <w:szCs w:val="22"/>
          <w:lang w:val="sv-SE"/>
        </w:rPr>
        <w:t xml:space="preserve"> eller något </w:t>
      </w:r>
      <w:r w:rsidR="0015064D" w:rsidRPr="007A5EB0">
        <w:rPr>
          <w:sz w:val="22"/>
          <w:szCs w:val="22"/>
          <w:lang w:val="sv-SE"/>
        </w:rPr>
        <w:t xml:space="preserve">annat </w:t>
      </w:r>
      <w:r w:rsidRPr="007A5EB0">
        <w:rPr>
          <w:sz w:val="22"/>
          <w:szCs w:val="22"/>
          <w:lang w:val="sv-SE"/>
        </w:rPr>
        <w:t>innehållsämne i</w:t>
      </w:r>
      <w:r w:rsidR="0015064D" w:rsidRPr="007A5EB0">
        <w:rPr>
          <w:sz w:val="22"/>
          <w:szCs w:val="22"/>
          <w:lang w:val="sv-SE"/>
        </w:rPr>
        <w:t xml:space="preserve"> detta läkemedel</w:t>
      </w:r>
      <w:r w:rsidRPr="007A5EB0">
        <w:rPr>
          <w:sz w:val="22"/>
          <w:szCs w:val="22"/>
          <w:lang w:val="sv-SE"/>
        </w:rPr>
        <w:t xml:space="preserve"> (</w:t>
      </w:r>
      <w:r w:rsidR="0015064D" w:rsidRPr="007A5EB0">
        <w:rPr>
          <w:sz w:val="22"/>
          <w:szCs w:val="22"/>
          <w:lang w:val="sv-SE"/>
        </w:rPr>
        <w:t>anges i avsnitt</w:t>
      </w:r>
      <w:r w:rsidRPr="007A5EB0">
        <w:rPr>
          <w:sz w:val="22"/>
          <w:szCs w:val="22"/>
          <w:lang w:val="sv-SE"/>
        </w:rPr>
        <w:t xml:space="preserve"> 6),</w:t>
      </w:r>
    </w:p>
    <w:p w14:paraId="42B05524" w14:textId="77777777" w:rsidR="00AC59F8" w:rsidRPr="007A5EB0" w:rsidRDefault="00AC59F8" w:rsidP="007A5EB0">
      <w:pPr>
        <w:numPr>
          <w:ilvl w:val="0"/>
          <w:numId w:val="21"/>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om du har tidigare fått allergiska symptom eller förvärring av astma av acetylsalicylsyra eller andra anti-inflammatoriska läkemedel,</w:t>
      </w:r>
    </w:p>
    <w:p w14:paraId="01BF1BF3" w14:textId="77777777" w:rsidR="00AC59F8" w:rsidRPr="007A5EB0" w:rsidRDefault="00AC59F8" w:rsidP="007A5EB0">
      <w:pPr>
        <w:numPr>
          <w:ilvl w:val="0"/>
          <w:numId w:val="21"/>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om du har grav hjärtinsufficiens,</w:t>
      </w:r>
    </w:p>
    <w:p w14:paraId="1B9FF2E6" w14:textId="77777777" w:rsidR="00AC59F8" w:rsidRPr="007A5EB0" w:rsidRDefault="00AC59F8" w:rsidP="007A5EB0">
      <w:pPr>
        <w:numPr>
          <w:ilvl w:val="0"/>
          <w:numId w:val="21"/>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om du har aktivt mag- eller tolvfingertarmsår,</w:t>
      </w:r>
    </w:p>
    <w:p w14:paraId="62362F2E" w14:textId="77777777" w:rsidR="00AC59F8" w:rsidRPr="007A5EB0" w:rsidRDefault="00AC59F8" w:rsidP="007A5EB0">
      <w:pPr>
        <w:numPr>
          <w:ilvl w:val="0"/>
          <w:numId w:val="21"/>
        </w:numPr>
        <w:tabs>
          <w:tab w:val="left" w:pos="-1296"/>
          <w:tab w:val="left" w:pos="0"/>
          <w:tab w:val="left" w:pos="720"/>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om du har tidigare haft sår i magen eller i tolvfingertarmen, som har återkommit en eller flera gånger,</w:t>
      </w:r>
    </w:p>
    <w:p w14:paraId="53BCEF72" w14:textId="77777777" w:rsidR="00AC59F8" w:rsidRPr="007A5EB0" w:rsidRDefault="00AC59F8" w:rsidP="007A5EB0">
      <w:pPr>
        <w:numPr>
          <w:ilvl w:val="0"/>
          <w:numId w:val="21"/>
        </w:numPr>
        <w:tabs>
          <w:tab w:val="left" w:pos="-1296"/>
          <w:tab w:val="left" w:pos="0"/>
          <w:tab w:val="left" w:pos="2592"/>
          <w:tab w:val="left" w:pos="3888"/>
          <w:tab w:val="left" w:pos="5184"/>
          <w:tab w:val="left" w:pos="6480"/>
          <w:tab w:val="left" w:pos="7776"/>
          <w:tab w:val="left" w:pos="9072"/>
        </w:tabs>
        <w:suppressAutoHyphens/>
        <w:contextualSpacing/>
        <w:rPr>
          <w:sz w:val="22"/>
          <w:szCs w:val="22"/>
          <w:lang w:val="sv-FI"/>
        </w:rPr>
      </w:pPr>
      <w:r w:rsidRPr="007A5EB0">
        <w:rPr>
          <w:sz w:val="22"/>
          <w:szCs w:val="22"/>
          <w:lang w:val="sv-FI"/>
        </w:rPr>
        <w:t>om du har tidigare haft perforering av eller blödning i matsmältningskanalen (</w:t>
      </w:r>
      <w:proofErr w:type="gramStart"/>
      <w:r w:rsidRPr="007A5EB0">
        <w:rPr>
          <w:sz w:val="22"/>
          <w:szCs w:val="22"/>
          <w:lang w:val="sv-FI"/>
        </w:rPr>
        <w:t>t.ex.</w:t>
      </w:r>
      <w:proofErr w:type="gramEnd"/>
      <w:r w:rsidRPr="007A5EB0">
        <w:rPr>
          <w:sz w:val="22"/>
          <w:szCs w:val="22"/>
          <w:lang w:val="sv-FI"/>
        </w:rPr>
        <w:t xml:space="preserve"> svart eller blodig avföring, blodkräkningar, anemi) i samband med användning av anti-inflammatoriska läkemedel,</w:t>
      </w:r>
    </w:p>
    <w:p w14:paraId="123ACC4C" w14:textId="77777777" w:rsidR="00AC59F8" w:rsidRPr="007A5EB0" w:rsidRDefault="00AC59F8" w:rsidP="007A5EB0">
      <w:pPr>
        <w:numPr>
          <w:ilvl w:val="0"/>
          <w:numId w:val="21"/>
        </w:numPr>
        <w:tabs>
          <w:tab w:val="left" w:pos="-1296"/>
          <w:tab w:val="left" w:pos="0"/>
          <w:tab w:val="left" w:pos="2592"/>
          <w:tab w:val="left" w:pos="3888"/>
          <w:tab w:val="left" w:pos="5184"/>
          <w:tab w:val="left" w:pos="6480"/>
          <w:tab w:val="left" w:pos="7776"/>
          <w:tab w:val="left" w:pos="9072"/>
        </w:tabs>
        <w:suppressAutoHyphens/>
        <w:contextualSpacing/>
        <w:rPr>
          <w:sz w:val="22"/>
          <w:szCs w:val="22"/>
          <w:lang w:val="sv-FI"/>
        </w:rPr>
      </w:pPr>
      <w:r w:rsidRPr="007A5EB0">
        <w:rPr>
          <w:sz w:val="22"/>
          <w:szCs w:val="22"/>
          <w:lang w:val="sv-FI"/>
        </w:rPr>
        <w:t>om du lider av blödarsjuka (hemofili) eller brist på trombocyter (</w:t>
      </w:r>
      <w:proofErr w:type="spellStart"/>
      <w:r w:rsidRPr="007A5EB0">
        <w:rPr>
          <w:sz w:val="22"/>
          <w:szCs w:val="22"/>
          <w:lang w:val="sv-FI"/>
        </w:rPr>
        <w:t>trombocytopeni</w:t>
      </w:r>
      <w:proofErr w:type="spellEnd"/>
      <w:r w:rsidRPr="007A5EB0">
        <w:rPr>
          <w:sz w:val="22"/>
          <w:szCs w:val="22"/>
          <w:lang w:val="sv-FI"/>
        </w:rPr>
        <w:t>) eller</w:t>
      </w:r>
    </w:p>
    <w:p w14:paraId="74BC37F4" w14:textId="77777777" w:rsidR="00AC59F8" w:rsidRPr="007A5EB0" w:rsidRDefault="00AC59F8" w:rsidP="007A5EB0">
      <w:pPr>
        <w:numPr>
          <w:ilvl w:val="0"/>
          <w:numId w:val="21"/>
        </w:numPr>
        <w:tabs>
          <w:tab w:val="left" w:pos="-1296"/>
          <w:tab w:val="left" w:pos="0"/>
          <w:tab w:val="left" w:pos="2592"/>
          <w:tab w:val="left" w:pos="3888"/>
          <w:tab w:val="left" w:pos="5184"/>
          <w:tab w:val="left" w:pos="6480"/>
          <w:tab w:val="left" w:pos="7776"/>
          <w:tab w:val="left" w:pos="9072"/>
        </w:tabs>
        <w:suppressAutoHyphens/>
        <w:contextualSpacing/>
        <w:rPr>
          <w:sz w:val="22"/>
          <w:szCs w:val="22"/>
          <w:lang w:val="sv-FI"/>
        </w:rPr>
      </w:pPr>
      <w:r w:rsidRPr="007A5EB0">
        <w:rPr>
          <w:sz w:val="22"/>
          <w:szCs w:val="22"/>
          <w:lang w:val="sv-SE"/>
        </w:rPr>
        <w:lastRenderedPageBreak/>
        <w:t xml:space="preserve">om </w:t>
      </w:r>
      <w:r w:rsidRPr="007A5EB0">
        <w:rPr>
          <w:sz w:val="22"/>
          <w:szCs w:val="22"/>
          <w:lang w:val="sv-FI"/>
        </w:rPr>
        <w:t xml:space="preserve">du är gravid i sista </w:t>
      </w:r>
      <w:proofErr w:type="spellStart"/>
      <w:r w:rsidRPr="007A5EB0">
        <w:rPr>
          <w:sz w:val="22"/>
          <w:szCs w:val="22"/>
          <w:lang w:val="sv-FI"/>
        </w:rPr>
        <w:t>trimester</w:t>
      </w:r>
      <w:proofErr w:type="spellEnd"/>
      <w:r w:rsidRPr="007A5EB0">
        <w:rPr>
          <w:sz w:val="22"/>
          <w:szCs w:val="22"/>
          <w:lang w:val="sv-FI"/>
        </w:rPr>
        <w:t xml:space="preserve"> (gravidveckor </w:t>
      </w:r>
      <w:proofErr w:type="gramStart"/>
      <w:r w:rsidRPr="007A5EB0">
        <w:rPr>
          <w:sz w:val="22"/>
          <w:szCs w:val="22"/>
          <w:lang w:val="sv-FI"/>
        </w:rPr>
        <w:t>28-40</w:t>
      </w:r>
      <w:proofErr w:type="gramEnd"/>
      <w:r w:rsidRPr="007A5EB0">
        <w:rPr>
          <w:sz w:val="22"/>
          <w:szCs w:val="22"/>
          <w:lang w:val="sv-FI"/>
        </w:rPr>
        <w:t>).</w:t>
      </w:r>
    </w:p>
    <w:p w14:paraId="73BB7C41" w14:textId="77777777" w:rsidR="00AC59F8" w:rsidRPr="007A5EB0" w:rsidRDefault="00AC59F8" w:rsidP="007A5EB0">
      <w:pPr>
        <w:tabs>
          <w:tab w:val="left" w:pos="-1296"/>
          <w:tab w:val="left" w:pos="720"/>
          <w:tab w:val="left" w:pos="2592"/>
          <w:tab w:val="left" w:pos="3888"/>
          <w:tab w:val="left" w:pos="5184"/>
          <w:tab w:val="left" w:pos="6480"/>
          <w:tab w:val="left" w:pos="7776"/>
          <w:tab w:val="left" w:pos="9072"/>
        </w:tabs>
        <w:suppressAutoHyphens/>
        <w:contextualSpacing/>
        <w:rPr>
          <w:b/>
          <w:bCs/>
          <w:sz w:val="22"/>
          <w:szCs w:val="22"/>
          <w:lang w:val="sv-FI"/>
        </w:rPr>
      </w:pPr>
      <w:r w:rsidRPr="007A5EB0">
        <w:rPr>
          <w:sz w:val="22"/>
          <w:szCs w:val="22"/>
          <w:lang w:val="sv-FI"/>
        </w:rPr>
        <w:tab/>
      </w:r>
    </w:p>
    <w:p w14:paraId="7A9ACA1D" w14:textId="77777777" w:rsidR="00AC59F8" w:rsidRPr="007A5EB0" w:rsidRDefault="0015064D"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b/>
          <w:sz w:val="22"/>
          <w:szCs w:val="22"/>
          <w:lang w:val="sv-SE"/>
        </w:rPr>
        <w:t>Varningar och försiktighet</w:t>
      </w:r>
    </w:p>
    <w:p w14:paraId="1F48A828" w14:textId="77777777" w:rsidR="00AC59F8" w:rsidRPr="007A5EB0" w:rsidRDefault="0015064D"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Tala med</w:t>
      </w:r>
      <w:r w:rsidR="00AC59F8" w:rsidRPr="007A5EB0">
        <w:rPr>
          <w:sz w:val="22"/>
          <w:szCs w:val="22"/>
          <w:lang w:val="sv-SE"/>
        </w:rPr>
        <w:t xml:space="preserve"> läkare </w:t>
      </w:r>
      <w:r w:rsidR="000452A8" w:rsidRPr="007A5EB0">
        <w:rPr>
          <w:noProof/>
          <w:sz w:val="22"/>
          <w:szCs w:val="22"/>
          <w:lang w:val="sv-FI"/>
        </w:rPr>
        <w:t>eller apotekspersonal</w:t>
      </w:r>
      <w:r w:rsidR="000452A8" w:rsidRPr="007A5EB0">
        <w:rPr>
          <w:sz w:val="22"/>
          <w:szCs w:val="22"/>
          <w:lang w:val="sv-SE"/>
        </w:rPr>
        <w:t xml:space="preserve"> </w:t>
      </w:r>
      <w:r w:rsidRPr="007A5EB0">
        <w:rPr>
          <w:sz w:val="22"/>
          <w:szCs w:val="22"/>
          <w:lang w:val="sv-SE"/>
        </w:rPr>
        <w:t xml:space="preserve">innan du </w:t>
      </w:r>
      <w:r w:rsidR="00AC59F8" w:rsidRPr="007A5EB0">
        <w:rPr>
          <w:sz w:val="22"/>
          <w:szCs w:val="22"/>
          <w:lang w:val="sv-SE"/>
        </w:rPr>
        <w:t>använd</w:t>
      </w:r>
      <w:r w:rsidRPr="007A5EB0">
        <w:rPr>
          <w:sz w:val="22"/>
          <w:szCs w:val="22"/>
          <w:lang w:val="sv-SE"/>
        </w:rPr>
        <w:t>er IBUMAX</w:t>
      </w:r>
      <w:r w:rsidRPr="007A5EB0">
        <w:rPr>
          <w:sz w:val="22"/>
          <w:szCs w:val="22"/>
          <w:lang w:val="sv-SE"/>
        </w:rPr>
        <w:noBreakHyphen/>
        <w:t>C</w:t>
      </w:r>
      <w:r w:rsidRPr="007A5EB0">
        <w:rPr>
          <w:sz w:val="22"/>
          <w:szCs w:val="22"/>
          <w:lang w:val="sv-SE"/>
        </w:rPr>
        <w:noBreakHyphen/>
        <w:t>tabletter, om</w:t>
      </w:r>
    </w:p>
    <w:p w14:paraId="4167D67B" w14:textId="77777777" w:rsidR="006A27C4" w:rsidRPr="007A5EB0" w:rsidRDefault="001F1DB8" w:rsidP="007A5EB0">
      <w:pPr>
        <w:numPr>
          <w:ilvl w:val="0"/>
          <w:numId w:val="20"/>
        </w:numPr>
        <w:overflowPunct/>
        <w:autoSpaceDE/>
        <w:autoSpaceDN/>
        <w:adjustRightInd/>
        <w:snapToGrid w:val="0"/>
        <w:ind w:left="714" w:hanging="357"/>
        <w:contextualSpacing/>
        <w:textAlignment w:val="auto"/>
        <w:rPr>
          <w:sz w:val="22"/>
          <w:szCs w:val="22"/>
          <w:lang w:val="sv-SE"/>
        </w:rPr>
      </w:pPr>
      <w:r w:rsidRPr="007A5EB0">
        <w:rPr>
          <w:sz w:val="22"/>
          <w:szCs w:val="22"/>
          <w:lang w:val="sv-SE"/>
        </w:rPr>
        <w:t xml:space="preserve">du </w:t>
      </w:r>
      <w:r w:rsidR="006A27C4" w:rsidRPr="007A5EB0">
        <w:rPr>
          <w:sz w:val="22"/>
          <w:szCs w:val="22"/>
          <w:lang w:val="sv-SE"/>
        </w:rPr>
        <w:t>har hjärtproblem inklusive hjärtsvikt, kärlkramp (bröstsmärtor) eller om du har haft en hjärtattack, bypass-operation, perifer artärsjukdom (dålig cirkulation i benen eller fötterna på grund av trånga eller blockerade blodkärl) eller någon form av stroke (inklusive ”mini-stroke” eller trans</w:t>
      </w:r>
      <w:r w:rsidR="00890EEE" w:rsidRPr="007A5EB0">
        <w:rPr>
          <w:sz w:val="22"/>
          <w:szCs w:val="22"/>
          <w:lang w:val="sv-SE"/>
        </w:rPr>
        <w:t xml:space="preserve">itorisk </w:t>
      </w:r>
      <w:proofErr w:type="spellStart"/>
      <w:r w:rsidR="00890EEE" w:rsidRPr="007A5EB0">
        <w:rPr>
          <w:sz w:val="22"/>
          <w:szCs w:val="22"/>
          <w:lang w:val="sv-SE"/>
        </w:rPr>
        <w:t>ischemisk</w:t>
      </w:r>
      <w:proofErr w:type="spellEnd"/>
      <w:r w:rsidR="00890EEE" w:rsidRPr="007A5EB0">
        <w:rPr>
          <w:sz w:val="22"/>
          <w:szCs w:val="22"/>
          <w:lang w:val="sv-SE"/>
        </w:rPr>
        <w:t xml:space="preserve"> attack (TIA)),</w:t>
      </w:r>
    </w:p>
    <w:p w14:paraId="479BFF41" w14:textId="77777777" w:rsidR="006A27C4" w:rsidRPr="007A5EB0" w:rsidRDefault="001F1DB8" w:rsidP="007A5EB0">
      <w:pPr>
        <w:numPr>
          <w:ilvl w:val="0"/>
          <w:numId w:val="20"/>
        </w:numPr>
        <w:overflowPunct/>
        <w:autoSpaceDE/>
        <w:autoSpaceDN/>
        <w:adjustRightInd/>
        <w:snapToGrid w:val="0"/>
        <w:ind w:left="714" w:hanging="357"/>
        <w:contextualSpacing/>
        <w:textAlignment w:val="auto"/>
        <w:rPr>
          <w:sz w:val="22"/>
          <w:szCs w:val="22"/>
          <w:lang w:val="sv-SE"/>
        </w:rPr>
      </w:pPr>
      <w:r w:rsidRPr="007A5EB0">
        <w:rPr>
          <w:sz w:val="22"/>
          <w:szCs w:val="22"/>
          <w:lang w:val="sv-SE"/>
        </w:rPr>
        <w:t xml:space="preserve">du </w:t>
      </w:r>
      <w:r w:rsidR="006A27C4" w:rsidRPr="007A5EB0">
        <w:rPr>
          <w:sz w:val="22"/>
          <w:szCs w:val="22"/>
          <w:lang w:val="sv-SE"/>
        </w:rPr>
        <w:t>har högt blodtryck, diabetes, högt kolesterolvärde, en historik av hjärtsjukdomar eller stroke i</w:t>
      </w:r>
      <w:r w:rsidR="00890EEE" w:rsidRPr="007A5EB0">
        <w:rPr>
          <w:sz w:val="22"/>
          <w:szCs w:val="22"/>
          <w:lang w:val="sv-SE"/>
        </w:rPr>
        <w:t xml:space="preserve"> familjen eller om du är rökare,</w:t>
      </w:r>
    </w:p>
    <w:p w14:paraId="469C40E5" w14:textId="77777777" w:rsidR="00AC59F8" w:rsidRPr="007A5EB0" w:rsidRDefault="00AC59F8" w:rsidP="007A5EB0">
      <w:pPr>
        <w:numPr>
          <w:ilvl w:val="0"/>
          <w:numId w:val="20"/>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du har njur- eller leverstörning,</w:t>
      </w:r>
    </w:p>
    <w:p w14:paraId="73727AB0" w14:textId="77777777" w:rsidR="00AC59F8" w:rsidRPr="007A5EB0" w:rsidRDefault="00AC59F8" w:rsidP="007A5EB0">
      <w:pPr>
        <w:numPr>
          <w:ilvl w:val="0"/>
          <w:numId w:val="20"/>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du har inflammatorisk tarmsjukdom</w:t>
      </w:r>
      <w:r w:rsidRPr="007A5EB0">
        <w:rPr>
          <w:sz w:val="22"/>
          <w:szCs w:val="22"/>
          <w:lang w:val="sv-FI"/>
        </w:rPr>
        <w:t xml:space="preserve"> </w:t>
      </w:r>
      <w:proofErr w:type="gramStart"/>
      <w:r w:rsidRPr="007A5EB0">
        <w:rPr>
          <w:sz w:val="22"/>
          <w:szCs w:val="22"/>
          <w:lang w:val="sv-FI"/>
        </w:rPr>
        <w:t>t.ex.</w:t>
      </w:r>
      <w:proofErr w:type="gramEnd"/>
      <w:r w:rsidRPr="007A5EB0">
        <w:rPr>
          <w:sz w:val="22"/>
          <w:szCs w:val="22"/>
          <w:lang w:val="sv-FI"/>
        </w:rPr>
        <w:t xml:space="preserve"> sårig tjocktarmsinflammation </w:t>
      </w:r>
      <w:r w:rsidRPr="007A5EB0">
        <w:rPr>
          <w:i/>
          <w:sz w:val="22"/>
          <w:szCs w:val="22"/>
          <w:lang w:val="sv-FI"/>
        </w:rPr>
        <w:t>(</w:t>
      </w:r>
      <w:proofErr w:type="spellStart"/>
      <w:r w:rsidRPr="007A5EB0">
        <w:rPr>
          <w:i/>
          <w:sz w:val="22"/>
          <w:szCs w:val="22"/>
          <w:lang w:val="sv-FI"/>
        </w:rPr>
        <w:t>Colitis</w:t>
      </w:r>
      <w:proofErr w:type="spellEnd"/>
      <w:r w:rsidRPr="007A5EB0">
        <w:rPr>
          <w:i/>
          <w:sz w:val="22"/>
          <w:szCs w:val="22"/>
          <w:lang w:val="sv-FI"/>
        </w:rPr>
        <w:t xml:space="preserve"> </w:t>
      </w:r>
      <w:proofErr w:type="spellStart"/>
      <w:r w:rsidRPr="007A5EB0">
        <w:rPr>
          <w:i/>
          <w:sz w:val="22"/>
          <w:szCs w:val="22"/>
          <w:lang w:val="sv-FI"/>
        </w:rPr>
        <w:t>ulcerosa</w:t>
      </w:r>
      <w:proofErr w:type="spellEnd"/>
      <w:r w:rsidRPr="007A5EB0">
        <w:rPr>
          <w:i/>
          <w:sz w:val="22"/>
          <w:szCs w:val="22"/>
          <w:lang w:val="sv-FI"/>
        </w:rPr>
        <w:t>)</w:t>
      </w:r>
      <w:r w:rsidRPr="007A5EB0">
        <w:rPr>
          <w:sz w:val="22"/>
          <w:szCs w:val="22"/>
          <w:lang w:val="sv-FI"/>
        </w:rPr>
        <w:t xml:space="preserve"> eller </w:t>
      </w:r>
      <w:proofErr w:type="spellStart"/>
      <w:r w:rsidRPr="007A5EB0">
        <w:rPr>
          <w:bCs/>
          <w:sz w:val="22"/>
          <w:szCs w:val="22"/>
          <w:lang w:val="sv-SE"/>
        </w:rPr>
        <w:t>Crohns</w:t>
      </w:r>
      <w:proofErr w:type="spellEnd"/>
      <w:r w:rsidRPr="007A5EB0">
        <w:rPr>
          <w:sz w:val="22"/>
          <w:szCs w:val="22"/>
          <w:lang w:val="sv-SE"/>
        </w:rPr>
        <w:t xml:space="preserve"> sjukdom,</w:t>
      </w:r>
    </w:p>
    <w:p w14:paraId="09D9A88D" w14:textId="77777777" w:rsidR="00AC59F8" w:rsidRPr="007A5EB0" w:rsidRDefault="00AC59F8" w:rsidP="007A5EB0">
      <w:pPr>
        <w:numPr>
          <w:ilvl w:val="0"/>
          <w:numId w:val="20"/>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du har tidigare fått magbesvär eller benägenhet till blånader eller blödningar från näsan i samband med användning av inflammatoriska läkemedel, eller</w:t>
      </w:r>
    </w:p>
    <w:p w14:paraId="7E23F160" w14:textId="77777777" w:rsidR="004718D5" w:rsidRPr="007A5EB0" w:rsidRDefault="00AC59F8" w:rsidP="007A5EB0">
      <w:pPr>
        <w:numPr>
          <w:ilvl w:val="0"/>
          <w:numId w:val="20"/>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du har astma</w:t>
      </w:r>
    </w:p>
    <w:p w14:paraId="43EFED01" w14:textId="77777777" w:rsidR="00FE0B77" w:rsidRPr="007A5EB0" w:rsidRDefault="004718D5" w:rsidP="007A5EB0">
      <w:pPr>
        <w:numPr>
          <w:ilvl w:val="0"/>
          <w:numId w:val="20"/>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FI"/>
        </w:rPr>
      </w:pPr>
      <w:r w:rsidRPr="007A5EB0">
        <w:rPr>
          <w:sz w:val="22"/>
          <w:szCs w:val="22"/>
          <w:lang w:val="sv-FI"/>
        </w:rPr>
        <w:t xml:space="preserve">du har </w:t>
      </w:r>
      <w:r w:rsidR="002A6FE3" w:rsidRPr="007A5EB0">
        <w:rPr>
          <w:sz w:val="22"/>
          <w:szCs w:val="22"/>
          <w:lang w:val="sv-FI"/>
        </w:rPr>
        <w:t>brist på glukos-6-fosfatasdehydrogenas</w:t>
      </w:r>
    </w:p>
    <w:p w14:paraId="66642663" w14:textId="77777777" w:rsidR="00AC59F8" w:rsidRPr="00E04185" w:rsidRDefault="005F15E2" w:rsidP="007A5EB0">
      <w:pPr>
        <w:numPr>
          <w:ilvl w:val="0"/>
          <w:numId w:val="20"/>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FI"/>
        </w:rPr>
      </w:pPr>
      <w:r w:rsidRPr="00E04185">
        <w:rPr>
          <w:sz w:val="22"/>
          <w:szCs w:val="22"/>
          <w:lang w:val="sv-FI"/>
        </w:rPr>
        <w:t>du har</w:t>
      </w:r>
      <w:r w:rsidR="00673BE4" w:rsidRPr="00E04185">
        <w:rPr>
          <w:sz w:val="22"/>
          <w:szCs w:val="22"/>
          <w:lang w:val="sv-FI"/>
        </w:rPr>
        <w:t xml:space="preserve"> vatt</w:t>
      </w:r>
      <w:r w:rsidR="00FE0B77" w:rsidRPr="00E04185">
        <w:rPr>
          <w:sz w:val="22"/>
          <w:szCs w:val="22"/>
          <w:lang w:val="sv-FI"/>
        </w:rPr>
        <w:t>koppor</w:t>
      </w:r>
      <w:r w:rsidR="00AC59F8" w:rsidRPr="00E04185">
        <w:rPr>
          <w:sz w:val="22"/>
          <w:szCs w:val="22"/>
          <w:lang w:val="sv-FI"/>
        </w:rPr>
        <w:t>.</w:t>
      </w:r>
    </w:p>
    <w:p w14:paraId="2B219ACD" w14:textId="77777777" w:rsidR="00E04185" w:rsidRPr="00E04185" w:rsidRDefault="00E04185" w:rsidP="007A5EB0">
      <w:pPr>
        <w:numPr>
          <w:ilvl w:val="0"/>
          <w:numId w:val="20"/>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FI"/>
        </w:rPr>
      </w:pPr>
      <w:r w:rsidRPr="003740AC">
        <w:rPr>
          <w:sz w:val="22"/>
          <w:szCs w:val="22"/>
          <w:lang w:val="sv-FI"/>
        </w:rPr>
        <w:t>du har en infektion - se rubriken ”Infektioner” nedan.</w:t>
      </w:r>
    </w:p>
    <w:p w14:paraId="433C8775"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FI"/>
        </w:rPr>
      </w:pPr>
    </w:p>
    <w:p w14:paraId="04257D4E" w14:textId="77777777" w:rsidR="00AC59F8" w:rsidRPr="007A5EB0" w:rsidRDefault="00AC59F8"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 xml:space="preserve">Tala om för läkare om du har andra sjukdomar eller allergier. </w:t>
      </w:r>
    </w:p>
    <w:p w14:paraId="2D44DF18" w14:textId="77777777" w:rsidR="00E73057" w:rsidRPr="007A5EB0" w:rsidRDefault="00E73057"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462F79AE" w14:textId="77777777" w:rsidR="00E73057" w:rsidRPr="003740AC" w:rsidRDefault="00E73057"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u w:val="single"/>
          <w:lang w:val="sv-FI"/>
        </w:rPr>
      </w:pPr>
      <w:r w:rsidRPr="003740AC">
        <w:rPr>
          <w:sz w:val="22"/>
          <w:szCs w:val="22"/>
          <w:u w:val="single"/>
          <w:lang w:val="sv-FI"/>
        </w:rPr>
        <w:t>Hudreaktioner</w:t>
      </w:r>
    </w:p>
    <w:p w14:paraId="265BD983" w14:textId="77777777" w:rsidR="00E73057" w:rsidRPr="007A5EB0" w:rsidRDefault="00E73057"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3740AC">
        <w:rPr>
          <w:sz w:val="22"/>
          <w:szCs w:val="22"/>
          <w:lang w:val="sv-FI"/>
        </w:rPr>
        <w:t>Allvarliga hudreaktioner har rapporterats i samband med behandling med IBUMAX-C-tabletter. Du ska omedelbart sluta ta IBUMAX-C-tabletter och söka läkarhjälp om du utvecklar några som helst hudutslag, sår på slemhinnor, blåsor eller andra tecken på allergi, då detta kan vara de första tecknen på en mycket allvarlig hudreaktion. Se avsnitt 4.</w:t>
      </w:r>
    </w:p>
    <w:p w14:paraId="2CB42D24"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17347A8C" w14:textId="77777777" w:rsidR="006A27C4" w:rsidRPr="007A5EB0" w:rsidRDefault="006A27C4" w:rsidP="007A5EB0">
      <w:pPr>
        <w:contextualSpacing/>
        <w:rPr>
          <w:sz w:val="22"/>
          <w:szCs w:val="22"/>
          <w:lang w:val="sv-SE"/>
        </w:rPr>
      </w:pPr>
      <w:r w:rsidRPr="007A5EB0">
        <w:rPr>
          <w:sz w:val="22"/>
          <w:szCs w:val="22"/>
          <w:lang w:val="sv-SE"/>
        </w:rPr>
        <w:t>Antiinflammatoriska/smärtstillande läkemedel som ibuprofen kan förknippas med en liten ökad risk för hjärtattack eller stroke, särskild vid användning av höga doser. Överskrid inte den rekommenderade dosen eller behandlingstiden.</w:t>
      </w:r>
    </w:p>
    <w:p w14:paraId="534E16BD"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75CB2E3E" w14:textId="77777777" w:rsidR="00753D5D" w:rsidRDefault="00753D5D"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rStyle w:val="hps"/>
          <w:sz w:val="22"/>
          <w:szCs w:val="22"/>
          <w:lang w:val="sv-SE"/>
        </w:rPr>
        <w:t>Det finns en risk</w:t>
      </w:r>
      <w:r w:rsidRPr="007A5EB0">
        <w:rPr>
          <w:sz w:val="22"/>
          <w:szCs w:val="22"/>
          <w:lang w:val="sv-SE"/>
        </w:rPr>
        <w:t xml:space="preserve"> </w:t>
      </w:r>
      <w:r w:rsidRPr="007A5EB0">
        <w:rPr>
          <w:rStyle w:val="hps"/>
          <w:sz w:val="22"/>
          <w:szCs w:val="22"/>
          <w:lang w:val="sv-SE"/>
        </w:rPr>
        <w:t>för</w:t>
      </w:r>
      <w:r w:rsidRPr="007A5EB0">
        <w:rPr>
          <w:sz w:val="22"/>
          <w:szCs w:val="22"/>
          <w:lang w:val="sv-SE"/>
        </w:rPr>
        <w:t xml:space="preserve"> </w:t>
      </w:r>
      <w:r w:rsidRPr="007A5EB0">
        <w:rPr>
          <w:rStyle w:val="hps"/>
          <w:sz w:val="22"/>
          <w:szCs w:val="22"/>
          <w:lang w:val="sv-SE"/>
        </w:rPr>
        <w:t>nedsatt njurfunktion</w:t>
      </w:r>
      <w:r w:rsidRPr="007A5EB0">
        <w:rPr>
          <w:sz w:val="22"/>
          <w:szCs w:val="22"/>
          <w:lang w:val="sv-SE"/>
        </w:rPr>
        <w:t xml:space="preserve"> </w:t>
      </w:r>
      <w:r w:rsidRPr="007A5EB0">
        <w:rPr>
          <w:rStyle w:val="hps"/>
          <w:sz w:val="22"/>
          <w:szCs w:val="22"/>
          <w:lang w:val="sv-SE"/>
        </w:rPr>
        <w:t>hos</w:t>
      </w:r>
      <w:r w:rsidRPr="007A5EB0">
        <w:rPr>
          <w:sz w:val="22"/>
          <w:szCs w:val="22"/>
          <w:lang w:val="sv-SE"/>
        </w:rPr>
        <w:t xml:space="preserve"> </w:t>
      </w:r>
      <w:r w:rsidRPr="007A5EB0">
        <w:rPr>
          <w:rStyle w:val="hps"/>
          <w:sz w:val="22"/>
          <w:szCs w:val="22"/>
          <w:lang w:val="sv-SE"/>
        </w:rPr>
        <w:t>barn</w:t>
      </w:r>
      <w:r w:rsidRPr="007A5EB0">
        <w:rPr>
          <w:sz w:val="22"/>
          <w:szCs w:val="22"/>
          <w:lang w:val="sv-SE"/>
        </w:rPr>
        <w:t xml:space="preserve"> </w:t>
      </w:r>
      <w:r w:rsidRPr="007A5EB0">
        <w:rPr>
          <w:rStyle w:val="hps"/>
          <w:sz w:val="22"/>
          <w:szCs w:val="22"/>
          <w:lang w:val="sv-SE"/>
        </w:rPr>
        <w:t>och ungdomar</w:t>
      </w:r>
      <w:r w:rsidR="00100A8C" w:rsidRPr="007A5EB0">
        <w:rPr>
          <w:rStyle w:val="hps"/>
          <w:sz w:val="22"/>
          <w:szCs w:val="22"/>
          <w:lang w:val="sv-SE"/>
        </w:rPr>
        <w:t xml:space="preserve"> som är uttorkade</w:t>
      </w:r>
      <w:r w:rsidRPr="007A5EB0">
        <w:rPr>
          <w:sz w:val="22"/>
          <w:szCs w:val="22"/>
          <w:lang w:val="sv-SE"/>
        </w:rPr>
        <w:t>.</w:t>
      </w:r>
    </w:p>
    <w:p w14:paraId="0EB9FBB5" w14:textId="77777777" w:rsidR="00E04185" w:rsidRPr="007A5EB0" w:rsidRDefault="00E04185"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0FFA19E9" w14:textId="77777777" w:rsidR="00E04185" w:rsidRPr="003740AC" w:rsidRDefault="00E04185"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FI"/>
        </w:rPr>
      </w:pPr>
      <w:r w:rsidRPr="003740AC">
        <w:rPr>
          <w:sz w:val="22"/>
          <w:szCs w:val="22"/>
          <w:lang w:val="sv-FI"/>
        </w:rPr>
        <w:t>Infektioner</w:t>
      </w:r>
    </w:p>
    <w:p w14:paraId="08C0BA3E" w14:textId="3B2561B7" w:rsidR="00E04185" w:rsidRDefault="00E04185"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FI"/>
        </w:rPr>
      </w:pPr>
      <w:r w:rsidRPr="003740AC">
        <w:rPr>
          <w:sz w:val="22"/>
          <w:szCs w:val="22"/>
          <w:lang w:val="sv-FI"/>
        </w:rPr>
        <w:t>IBUMAX-C kan dölja tecken på infektioner såsom feber och smärta. Därför kan IBUMAX-C göra att lämplig behandling av infektionen fördröjs och att risken för komplikationer därmed ökar. Detta har iakttagits vid lunginflammation orsakad av bakterier och vid bakteriella hudinfektioner i samband med vattkoppor. Om du tar detta läkemedel medan du har en infektion och symtomen på infektionen kvarstår eller förvärras, ska du kontakta läkare omedelbart.</w:t>
      </w:r>
    </w:p>
    <w:p w14:paraId="242277B5" w14:textId="77777777" w:rsidR="000241EB" w:rsidRPr="007A5EB0" w:rsidRDefault="000241EB"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64B591A5" w14:textId="77777777" w:rsidR="00AC59F8" w:rsidRPr="007A5EB0" w:rsidRDefault="00AC59F8" w:rsidP="003740AC">
      <w:pPr>
        <w:pStyle w:val="Yltunniste"/>
        <w:tabs>
          <w:tab w:val="clear" w:pos="4153"/>
          <w:tab w:val="clear" w:pos="8306"/>
          <w:tab w:val="left" w:pos="-1296"/>
          <w:tab w:val="left" w:pos="0"/>
          <w:tab w:val="left" w:pos="1296"/>
          <w:tab w:val="left" w:pos="2592"/>
          <w:tab w:val="left" w:pos="3888"/>
          <w:tab w:val="left" w:pos="5184"/>
          <w:tab w:val="left" w:pos="6480"/>
          <w:tab w:val="left" w:pos="7776"/>
          <w:tab w:val="left" w:pos="9072"/>
        </w:tabs>
        <w:suppressAutoHyphens/>
        <w:contextualSpacing/>
        <w:rPr>
          <w:b/>
          <w:sz w:val="22"/>
          <w:szCs w:val="22"/>
          <w:lang w:val="sv-SE"/>
        </w:rPr>
      </w:pPr>
      <w:r w:rsidRPr="007A5EB0">
        <w:rPr>
          <w:b/>
          <w:sz w:val="22"/>
          <w:szCs w:val="22"/>
          <w:lang w:val="sv-SE"/>
        </w:rPr>
        <w:t>Andra läkemedel</w:t>
      </w:r>
      <w:r w:rsidR="0015064D" w:rsidRPr="007A5EB0">
        <w:rPr>
          <w:b/>
          <w:sz w:val="22"/>
          <w:szCs w:val="22"/>
          <w:lang w:val="sv-SE"/>
        </w:rPr>
        <w:t xml:space="preserve"> och IBUMAX-C</w:t>
      </w:r>
    </w:p>
    <w:p w14:paraId="24A15ED4"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Tala om för läkare</w:t>
      </w:r>
      <w:r w:rsidR="0015064D" w:rsidRPr="007A5EB0">
        <w:rPr>
          <w:sz w:val="22"/>
          <w:szCs w:val="22"/>
          <w:lang w:val="sv-SE"/>
        </w:rPr>
        <w:t xml:space="preserve"> eller apotekspersonal</w:t>
      </w:r>
      <w:r w:rsidRPr="007A5EB0">
        <w:rPr>
          <w:sz w:val="22"/>
          <w:szCs w:val="22"/>
          <w:lang w:val="sv-SE"/>
        </w:rPr>
        <w:t xml:space="preserve"> om du använder</w:t>
      </w:r>
      <w:r w:rsidR="0015064D" w:rsidRPr="007A5EB0">
        <w:rPr>
          <w:sz w:val="22"/>
          <w:szCs w:val="22"/>
          <w:lang w:val="sv-SE"/>
        </w:rPr>
        <w:t>, nyligen har använt eller kan tänkas använda</w:t>
      </w:r>
      <w:r w:rsidRPr="007A5EB0">
        <w:rPr>
          <w:sz w:val="22"/>
          <w:szCs w:val="22"/>
          <w:lang w:val="sv-SE"/>
        </w:rPr>
        <w:t xml:space="preserve"> andra läkemedel.</w:t>
      </w:r>
    </w:p>
    <w:p w14:paraId="5DBFB678"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1EC7F010" w14:textId="77777777" w:rsidR="00AA02D6" w:rsidRPr="007A5EB0" w:rsidRDefault="004C2C18" w:rsidP="007A5EB0">
      <w:pPr>
        <w:contextualSpacing/>
        <w:rPr>
          <w:sz w:val="22"/>
          <w:szCs w:val="22"/>
          <w:lang w:val="sv-SE"/>
        </w:rPr>
      </w:pPr>
      <w:r w:rsidRPr="007A5EB0">
        <w:rPr>
          <w:sz w:val="22"/>
          <w:szCs w:val="22"/>
          <w:lang w:val="sv-SE"/>
        </w:rPr>
        <w:t>IBUMAX-C</w:t>
      </w:r>
      <w:r w:rsidR="00AA02D6" w:rsidRPr="007A5EB0">
        <w:rPr>
          <w:sz w:val="22"/>
          <w:szCs w:val="22"/>
          <w:lang w:val="sv-SE"/>
        </w:rPr>
        <w:t xml:space="preserve"> kan påverka eller påverkas av vissa andra läkemedel. Till exempel:</w:t>
      </w:r>
    </w:p>
    <w:p w14:paraId="775160D0" w14:textId="77777777" w:rsidR="00AA02D6" w:rsidRPr="007A5EB0" w:rsidRDefault="00AA02D6" w:rsidP="007A5EB0">
      <w:pPr>
        <w:numPr>
          <w:ilvl w:val="0"/>
          <w:numId w:val="25"/>
        </w:numPr>
        <w:overflowPunct/>
        <w:autoSpaceDE/>
        <w:autoSpaceDN/>
        <w:adjustRightInd/>
        <w:snapToGrid w:val="0"/>
        <w:contextualSpacing/>
        <w:textAlignment w:val="auto"/>
        <w:rPr>
          <w:sz w:val="22"/>
          <w:szCs w:val="22"/>
          <w:lang w:val="sv-SE"/>
        </w:rPr>
      </w:pPr>
      <w:r w:rsidRPr="007A5EB0">
        <w:rPr>
          <w:sz w:val="22"/>
          <w:szCs w:val="22"/>
          <w:lang w:val="sv-SE"/>
        </w:rPr>
        <w:t xml:space="preserve">antikoagulerande läkemedel (dvs. blodförtunnande, </w:t>
      </w:r>
      <w:proofErr w:type="gramStart"/>
      <w:r w:rsidRPr="007A5EB0">
        <w:rPr>
          <w:sz w:val="22"/>
          <w:szCs w:val="22"/>
          <w:lang w:val="sv-SE"/>
        </w:rPr>
        <w:t>t.ex.</w:t>
      </w:r>
      <w:proofErr w:type="gramEnd"/>
      <w:r w:rsidRPr="007A5EB0">
        <w:rPr>
          <w:sz w:val="22"/>
          <w:szCs w:val="22"/>
          <w:lang w:val="sv-SE"/>
        </w:rPr>
        <w:t xml:space="preserve"> acetylsalicylsyra, </w:t>
      </w:r>
      <w:proofErr w:type="spellStart"/>
      <w:r w:rsidRPr="007A5EB0">
        <w:rPr>
          <w:sz w:val="22"/>
          <w:szCs w:val="22"/>
          <w:lang w:val="sv-SE"/>
        </w:rPr>
        <w:t>warfarin</w:t>
      </w:r>
      <w:proofErr w:type="spellEnd"/>
      <w:r w:rsidRPr="007A5EB0">
        <w:rPr>
          <w:sz w:val="22"/>
          <w:szCs w:val="22"/>
          <w:lang w:val="sv-SE"/>
        </w:rPr>
        <w:t xml:space="preserve">, </w:t>
      </w:r>
      <w:proofErr w:type="spellStart"/>
      <w:r w:rsidRPr="007A5EB0">
        <w:rPr>
          <w:sz w:val="22"/>
          <w:szCs w:val="22"/>
          <w:lang w:val="sv-SE"/>
        </w:rPr>
        <w:t>tiklopidin</w:t>
      </w:r>
      <w:proofErr w:type="spellEnd"/>
      <w:r w:rsidRPr="007A5EB0">
        <w:rPr>
          <w:sz w:val="22"/>
          <w:szCs w:val="22"/>
          <w:lang w:val="sv-SE"/>
        </w:rPr>
        <w:t>)</w:t>
      </w:r>
    </w:p>
    <w:p w14:paraId="07FC04F3" w14:textId="77777777" w:rsidR="00AA02D6" w:rsidRPr="007A5EB0" w:rsidRDefault="00AA02D6" w:rsidP="007A5EB0">
      <w:pPr>
        <w:numPr>
          <w:ilvl w:val="0"/>
          <w:numId w:val="25"/>
        </w:numPr>
        <w:overflowPunct/>
        <w:autoSpaceDE/>
        <w:autoSpaceDN/>
        <w:adjustRightInd/>
        <w:snapToGrid w:val="0"/>
        <w:contextualSpacing/>
        <w:textAlignment w:val="auto"/>
        <w:rPr>
          <w:sz w:val="22"/>
          <w:szCs w:val="22"/>
          <w:lang w:val="sv-SE"/>
        </w:rPr>
      </w:pPr>
      <w:r w:rsidRPr="007A5EB0">
        <w:rPr>
          <w:sz w:val="22"/>
          <w:szCs w:val="22"/>
          <w:lang w:val="sv-SE"/>
        </w:rPr>
        <w:t xml:space="preserve">läkemedel som sänker högt blodtryck (ACE-hämmare </w:t>
      </w:r>
      <w:proofErr w:type="spellStart"/>
      <w:proofErr w:type="gramStart"/>
      <w:r w:rsidRPr="007A5EB0">
        <w:rPr>
          <w:sz w:val="22"/>
          <w:szCs w:val="22"/>
          <w:lang w:val="sv-SE"/>
        </w:rPr>
        <w:t>t.ex</w:t>
      </w:r>
      <w:proofErr w:type="spellEnd"/>
      <w:proofErr w:type="gramEnd"/>
      <w:r w:rsidRPr="007A5EB0">
        <w:rPr>
          <w:sz w:val="22"/>
          <w:szCs w:val="22"/>
          <w:lang w:val="sv-SE"/>
        </w:rPr>
        <w:t xml:space="preserve"> </w:t>
      </w:r>
      <w:proofErr w:type="spellStart"/>
      <w:r w:rsidRPr="007A5EB0">
        <w:rPr>
          <w:sz w:val="22"/>
          <w:szCs w:val="22"/>
          <w:lang w:val="sv-SE"/>
        </w:rPr>
        <w:t>kaptopril</w:t>
      </w:r>
      <w:proofErr w:type="spellEnd"/>
      <w:r w:rsidRPr="007A5EB0">
        <w:rPr>
          <w:sz w:val="22"/>
          <w:szCs w:val="22"/>
          <w:lang w:val="sv-SE"/>
        </w:rPr>
        <w:t xml:space="preserve">, betablockerare </w:t>
      </w:r>
      <w:proofErr w:type="spellStart"/>
      <w:r w:rsidRPr="007A5EB0">
        <w:rPr>
          <w:sz w:val="22"/>
          <w:szCs w:val="22"/>
          <w:lang w:val="sv-SE"/>
        </w:rPr>
        <w:t>t.ex</w:t>
      </w:r>
      <w:proofErr w:type="spellEnd"/>
      <w:r w:rsidRPr="007A5EB0">
        <w:rPr>
          <w:sz w:val="22"/>
          <w:szCs w:val="22"/>
          <w:lang w:val="sv-SE"/>
        </w:rPr>
        <w:t xml:space="preserve"> </w:t>
      </w:r>
      <w:proofErr w:type="spellStart"/>
      <w:r w:rsidRPr="007A5EB0">
        <w:rPr>
          <w:sz w:val="22"/>
          <w:szCs w:val="22"/>
          <w:lang w:val="sv-SE"/>
        </w:rPr>
        <w:t>atenolol</w:t>
      </w:r>
      <w:proofErr w:type="spellEnd"/>
      <w:r w:rsidRPr="007A5EB0">
        <w:rPr>
          <w:sz w:val="22"/>
          <w:szCs w:val="22"/>
          <w:lang w:val="sv-SE"/>
        </w:rPr>
        <w:t xml:space="preserve">, </w:t>
      </w:r>
      <w:proofErr w:type="spellStart"/>
      <w:r w:rsidRPr="007A5EB0">
        <w:rPr>
          <w:sz w:val="22"/>
          <w:szCs w:val="22"/>
          <w:lang w:val="sv-SE"/>
        </w:rPr>
        <w:t>angiotensin</w:t>
      </w:r>
      <w:proofErr w:type="spellEnd"/>
      <w:r w:rsidRPr="007A5EB0">
        <w:rPr>
          <w:sz w:val="22"/>
          <w:szCs w:val="22"/>
          <w:lang w:val="sv-SE"/>
        </w:rPr>
        <w:t xml:space="preserve">-II-receptorantagonister </w:t>
      </w:r>
      <w:proofErr w:type="spellStart"/>
      <w:r w:rsidRPr="007A5EB0">
        <w:rPr>
          <w:sz w:val="22"/>
          <w:szCs w:val="22"/>
          <w:lang w:val="sv-SE"/>
        </w:rPr>
        <w:t>t.ex</w:t>
      </w:r>
      <w:proofErr w:type="spellEnd"/>
      <w:r w:rsidRPr="007A5EB0">
        <w:rPr>
          <w:sz w:val="22"/>
          <w:szCs w:val="22"/>
          <w:lang w:val="sv-SE"/>
        </w:rPr>
        <w:t xml:space="preserve"> </w:t>
      </w:r>
      <w:proofErr w:type="spellStart"/>
      <w:r w:rsidRPr="007A5EB0">
        <w:rPr>
          <w:sz w:val="22"/>
          <w:szCs w:val="22"/>
          <w:lang w:val="sv-SE"/>
        </w:rPr>
        <w:t>losartan</w:t>
      </w:r>
      <w:proofErr w:type="spellEnd"/>
      <w:r w:rsidR="00723284" w:rsidRPr="007A5EB0">
        <w:rPr>
          <w:sz w:val="22"/>
          <w:szCs w:val="22"/>
          <w:lang w:val="sv-SE"/>
        </w:rPr>
        <w:t xml:space="preserve">, kaliumsparande </w:t>
      </w:r>
      <w:proofErr w:type="spellStart"/>
      <w:r w:rsidR="00723284" w:rsidRPr="007A5EB0">
        <w:rPr>
          <w:sz w:val="22"/>
          <w:szCs w:val="22"/>
          <w:lang w:val="sv-SE"/>
        </w:rPr>
        <w:t>diuretika</w:t>
      </w:r>
      <w:proofErr w:type="spellEnd"/>
      <w:r w:rsidR="00723284" w:rsidRPr="007A5EB0">
        <w:rPr>
          <w:sz w:val="22"/>
          <w:szCs w:val="22"/>
          <w:lang w:val="sv-SE"/>
        </w:rPr>
        <w:t xml:space="preserve"> </w:t>
      </w:r>
      <w:proofErr w:type="spellStart"/>
      <w:r w:rsidR="00723284" w:rsidRPr="007A5EB0">
        <w:rPr>
          <w:sz w:val="22"/>
          <w:szCs w:val="22"/>
          <w:lang w:val="sv-SE"/>
        </w:rPr>
        <w:t>t.ex</w:t>
      </w:r>
      <w:proofErr w:type="spellEnd"/>
      <w:r w:rsidR="00723284" w:rsidRPr="007A5EB0">
        <w:rPr>
          <w:sz w:val="22"/>
          <w:szCs w:val="22"/>
          <w:lang w:val="sv-SE"/>
        </w:rPr>
        <w:t xml:space="preserve"> </w:t>
      </w:r>
      <w:proofErr w:type="spellStart"/>
      <w:r w:rsidR="00723284" w:rsidRPr="007A5EB0">
        <w:rPr>
          <w:sz w:val="22"/>
          <w:szCs w:val="22"/>
          <w:lang w:val="sv-SE"/>
        </w:rPr>
        <w:t>spironolakton</w:t>
      </w:r>
      <w:proofErr w:type="spellEnd"/>
      <w:r w:rsidRPr="007A5EB0">
        <w:rPr>
          <w:sz w:val="22"/>
          <w:szCs w:val="22"/>
          <w:lang w:val="sv-SE"/>
        </w:rPr>
        <w:t>)</w:t>
      </w:r>
    </w:p>
    <w:p w14:paraId="6A569BA4" w14:textId="77777777" w:rsidR="00D671CC" w:rsidRPr="007A5EB0" w:rsidRDefault="00D671CC" w:rsidP="007A5EB0">
      <w:pPr>
        <w:contextualSpacing/>
        <w:rPr>
          <w:sz w:val="22"/>
          <w:szCs w:val="22"/>
          <w:lang w:val="sv-SE"/>
        </w:rPr>
      </w:pPr>
    </w:p>
    <w:p w14:paraId="179DD9B8" w14:textId="77777777" w:rsidR="00AA02D6" w:rsidRPr="007A5EB0" w:rsidRDefault="00AA02D6" w:rsidP="007A5EB0">
      <w:pPr>
        <w:contextualSpacing/>
        <w:rPr>
          <w:sz w:val="22"/>
          <w:szCs w:val="22"/>
          <w:lang w:val="sv-SE"/>
        </w:rPr>
      </w:pPr>
      <w:r w:rsidRPr="007A5EB0">
        <w:rPr>
          <w:sz w:val="22"/>
          <w:szCs w:val="22"/>
          <w:lang w:val="sv-SE"/>
        </w:rPr>
        <w:t xml:space="preserve">Vissa andra läkemedel kan också påverka eller påverkas av behandlingen med </w:t>
      </w:r>
      <w:r w:rsidR="004C2C18" w:rsidRPr="007A5EB0">
        <w:rPr>
          <w:sz w:val="22"/>
          <w:szCs w:val="22"/>
          <w:lang w:val="sv-SE"/>
        </w:rPr>
        <w:t>IBUMAX-C</w:t>
      </w:r>
      <w:r w:rsidRPr="007A5EB0">
        <w:rPr>
          <w:sz w:val="22"/>
          <w:szCs w:val="22"/>
          <w:lang w:val="sv-SE"/>
        </w:rPr>
        <w:t xml:space="preserve">. Du bör därför alltid rådfråga läkare eller apotekspersonal innan du använder </w:t>
      </w:r>
      <w:r w:rsidR="004C2C18" w:rsidRPr="007A5EB0">
        <w:rPr>
          <w:sz w:val="22"/>
          <w:szCs w:val="22"/>
          <w:lang w:val="sv-SE"/>
        </w:rPr>
        <w:t>IBUMAX-C</w:t>
      </w:r>
      <w:r w:rsidRPr="007A5EB0">
        <w:rPr>
          <w:sz w:val="22"/>
          <w:szCs w:val="22"/>
          <w:lang w:val="sv-SE"/>
        </w:rPr>
        <w:t xml:space="preserve"> med andra läkemedel.</w:t>
      </w:r>
    </w:p>
    <w:p w14:paraId="1DB613FB"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6D293722"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 xml:space="preserve">Andra läkemedels inverkan på </w:t>
      </w:r>
      <w:r w:rsidR="004C2C18" w:rsidRPr="007A5EB0">
        <w:rPr>
          <w:sz w:val="22"/>
          <w:szCs w:val="22"/>
          <w:lang w:val="sv-SE"/>
        </w:rPr>
        <w:t>IBUMAX-C</w:t>
      </w:r>
      <w:r w:rsidRPr="007A5EB0">
        <w:rPr>
          <w:sz w:val="22"/>
          <w:szCs w:val="22"/>
          <w:lang w:val="sv-SE"/>
        </w:rPr>
        <w:t>-tabletternas effekt och säkerhet:</w:t>
      </w:r>
    </w:p>
    <w:p w14:paraId="613500F8" w14:textId="77777777" w:rsidR="00AC59F8" w:rsidRPr="007A5EB0" w:rsidRDefault="00AC59F8" w:rsidP="007A5EB0">
      <w:pPr>
        <w:numPr>
          <w:ilvl w:val="3"/>
          <w:numId w:val="12"/>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lastRenderedPageBreak/>
        <w:t xml:space="preserve">Använd inte andra anti-inflammatoriska läkemedel samtidigt med </w:t>
      </w:r>
      <w:r w:rsidR="004C2C18" w:rsidRPr="007A5EB0">
        <w:rPr>
          <w:sz w:val="22"/>
          <w:szCs w:val="22"/>
          <w:lang w:val="sv-SE"/>
        </w:rPr>
        <w:t>IBUMAX-C</w:t>
      </w:r>
      <w:r w:rsidRPr="007A5EB0">
        <w:rPr>
          <w:sz w:val="22"/>
          <w:szCs w:val="22"/>
          <w:lang w:val="sv-SE"/>
        </w:rPr>
        <w:t>-tabletter – effekten ökar inte, bara skadeverkningarna.</w:t>
      </w:r>
    </w:p>
    <w:p w14:paraId="49732068" w14:textId="77777777" w:rsidR="00AC59F8" w:rsidRPr="007A5EB0" w:rsidRDefault="00AC59F8" w:rsidP="007A5EB0">
      <w:pPr>
        <w:numPr>
          <w:ilvl w:val="0"/>
          <w:numId w:val="12"/>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Effekten av läkemedel som inverkar på blodets koagulation (</w:t>
      </w:r>
      <w:proofErr w:type="gramStart"/>
      <w:r w:rsidRPr="007A5EB0">
        <w:rPr>
          <w:sz w:val="22"/>
          <w:szCs w:val="22"/>
          <w:lang w:val="sv-SE"/>
        </w:rPr>
        <w:t>t.ex.</w:t>
      </w:r>
      <w:proofErr w:type="gramEnd"/>
      <w:r w:rsidRPr="007A5EB0">
        <w:rPr>
          <w:sz w:val="22"/>
          <w:szCs w:val="22"/>
          <w:lang w:val="sv-SE"/>
        </w:rPr>
        <w:t xml:space="preserve"> </w:t>
      </w:r>
      <w:proofErr w:type="spellStart"/>
      <w:r w:rsidRPr="007A5EB0">
        <w:rPr>
          <w:sz w:val="22"/>
          <w:szCs w:val="22"/>
          <w:lang w:val="sv-SE"/>
        </w:rPr>
        <w:t>warfarin</w:t>
      </w:r>
      <w:proofErr w:type="spellEnd"/>
      <w:r w:rsidRPr="007A5EB0">
        <w:rPr>
          <w:sz w:val="22"/>
          <w:szCs w:val="22"/>
          <w:lang w:val="sv-SE"/>
        </w:rPr>
        <w:t>) kan särskilt förändras och risken för blödningar ökar. Man bör undvika att använda dessa mediciner samtidigt.</w:t>
      </w:r>
    </w:p>
    <w:p w14:paraId="60AF085A" w14:textId="77777777" w:rsidR="00AC59F8" w:rsidRPr="007A5EB0" w:rsidRDefault="00AC59F8" w:rsidP="007A5EB0">
      <w:pPr>
        <w:numPr>
          <w:ilvl w:val="0"/>
          <w:numId w:val="12"/>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Läkemedel som verkar mot blodpropp (</w:t>
      </w:r>
      <w:proofErr w:type="gramStart"/>
      <w:r w:rsidRPr="007A5EB0">
        <w:rPr>
          <w:sz w:val="22"/>
          <w:szCs w:val="22"/>
          <w:lang w:val="sv-SE"/>
        </w:rPr>
        <w:t>t.ex.</w:t>
      </w:r>
      <w:proofErr w:type="gramEnd"/>
      <w:r w:rsidRPr="007A5EB0">
        <w:rPr>
          <w:sz w:val="22"/>
          <w:szCs w:val="22"/>
          <w:lang w:val="sv-SE"/>
        </w:rPr>
        <w:t xml:space="preserve"> acetylsalicylsyra, </w:t>
      </w:r>
      <w:proofErr w:type="spellStart"/>
      <w:r w:rsidRPr="007A5EB0">
        <w:rPr>
          <w:sz w:val="22"/>
          <w:szCs w:val="22"/>
          <w:lang w:val="sv-SE"/>
        </w:rPr>
        <w:t>tiklopidin</w:t>
      </w:r>
      <w:proofErr w:type="spellEnd"/>
      <w:r w:rsidRPr="007A5EB0">
        <w:rPr>
          <w:sz w:val="22"/>
          <w:szCs w:val="22"/>
          <w:lang w:val="sv-SE"/>
        </w:rPr>
        <w:t xml:space="preserve"> eller </w:t>
      </w:r>
      <w:proofErr w:type="spellStart"/>
      <w:r w:rsidRPr="007A5EB0">
        <w:rPr>
          <w:sz w:val="22"/>
          <w:szCs w:val="22"/>
          <w:lang w:val="sv-SE"/>
        </w:rPr>
        <w:t>klopidogrel</w:t>
      </w:r>
      <w:proofErr w:type="spellEnd"/>
      <w:r w:rsidRPr="007A5EB0">
        <w:rPr>
          <w:sz w:val="22"/>
          <w:szCs w:val="22"/>
          <w:lang w:val="sv-SE"/>
        </w:rPr>
        <w:t>) – ökar risken för blödningar i matsmältningskanalen. Om du dagligen använder små doser acetylsalicylsyra (</w:t>
      </w:r>
      <w:proofErr w:type="gramStart"/>
      <w:r w:rsidRPr="007A5EB0">
        <w:rPr>
          <w:sz w:val="22"/>
          <w:szCs w:val="22"/>
          <w:lang w:val="sv-SE"/>
        </w:rPr>
        <w:t>t.ex.</w:t>
      </w:r>
      <w:proofErr w:type="gramEnd"/>
      <w:r w:rsidRPr="007A5EB0">
        <w:rPr>
          <w:sz w:val="22"/>
          <w:szCs w:val="22"/>
          <w:lang w:val="sv-SE"/>
        </w:rPr>
        <w:t xml:space="preserve"> 100</w:t>
      </w:r>
      <w:r w:rsidR="005802CF" w:rsidRPr="007A5EB0">
        <w:rPr>
          <w:b/>
          <w:sz w:val="22"/>
          <w:szCs w:val="22"/>
          <w:lang w:val="sv-SE"/>
        </w:rPr>
        <w:t> </w:t>
      </w:r>
      <w:r w:rsidRPr="007A5EB0">
        <w:rPr>
          <w:sz w:val="22"/>
          <w:szCs w:val="22"/>
          <w:lang w:val="sv-SE"/>
        </w:rPr>
        <w:t xml:space="preserve">mg), ta det minst en timme innan du tar </w:t>
      </w:r>
      <w:r w:rsidR="004C2C18" w:rsidRPr="007A5EB0">
        <w:rPr>
          <w:sz w:val="22"/>
          <w:szCs w:val="22"/>
          <w:lang w:val="sv-SE"/>
        </w:rPr>
        <w:t>IBUMAX-C</w:t>
      </w:r>
      <w:r w:rsidRPr="007A5EB0">
        <w:rPr>
          <w:sz w:val="22"/>
          <w:szCs w:val="22"/>
          <w:lang w:val="sv-SE"/>
        </w:rPr>
        <w:t>-tabletter.</w:t>
      </w:r>
    </w:p>
    <w:p w14:paraId="35E044FB" w14:textId="77777777" w:rsidR="00AC59F8" w:rsidRPr="007A5EB0" w:rsidRDefault="00AC59F8" w:rsidP="007A5EB0">
      <w:pPr>
        <w:numPr>
          <w:ilvl w:val="0"/>
          <w:numId w:val="12"/>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Särskilda mediciner mot depression (</w:t>
      </w:r>
      <w:proofErr w:type="gramStart"/>
      <w:r w:rsidRPr="007A5EB0">
        <w:rPr>
          <w:sz w:val="22"/>
          <w:szCs w:val="22"/>
          <w:lang w:val="sv-SE"/>
        </w:rPr>
        <w:t>t.ex.</w:t>
      </w:r>
      <w:proofErr w:type="gramEnd"/>
      <w:r w:rsidRPr="007A5EB0">
        <w:rPr>
          <w:sz w:val="22"/>
          <w:szCs w:val="22"/>
          <w:lang w:val="sv-SE"/>
        </w:rPr>
        <w:t xml:space="preserve"> </w:t>
      </w:r>
      <w:proofErr w:type="spellStart"/>
      <w:r w:rsidRPr="007A5EB0">
        <w:rPr>
          <w:sz w:val="22"/>
          <w:szCs w:val="22"/>
          <w:lang w:val="sv-SE"/>
        </w:rPr>
        <w:t>citalopram</w:t>
      </w:r>
      <w:proofErr w:type="spellEnd"/>
      <w:r w:rsidRPr="007A5EB0">
        <w:rPr>
          <w:sz w:val="22"/>
          <w:szCs w:val="22"/>
          <w:lang w:val="sv-SE"/>
        </w:rPr>
        <w:t xml:space="preserve">, </w:t>
      </w:r>
      <w:proofErr w:type="spellStart"/>
      <w:r w:rsidRPr="007A5EB0">
        <w:rPr>
          <w:sz w:val="22"/>
          <w:szCs w:val="22"/>
          <w:lang w:val="sv-SE"/>
        </w:rPr>
        <w:t>fluoksetin</w:t>
      </w:r>
      <w:proofErr w:type="spellEnd"/>
      <w:r w:rsidRPr="007A5EB0">
        <w:rPr>
          <w:sz w:val="22"/>
          <w:szCs w:val="22"/>
          <w:lang w:val="sv-SE"/>
        </w:rPr>
        <w:t xml:space="preserve">, </w:t>
      </w:r>
      <w:proofErr w:type="spellStart"/>
      <w:r w:rsidRPr="007A5EB0">
        <w:rPr>
          <w:sz w:val="22"/>
          <w:szCs w:val="22"/>
          <w:lang w:val="sv-SE"/>
        </w:rPr>
        <w:t>paroxetin</w:t>
      </w:r>
      <w:proofErr w:type="spellEnd"/>
      <w:r w:rsidRPr="007A5EB0">
        <w:rPr>
          <w:sz w:val="22"/>
          <w:szCs w:val="22"/>
          <w:lang w:val="sv-SE"/>
        </w:rPr>
        <w:t xml:space="preserve">, </w:t>
      </w:r>
      <w:proofErr w:type="spellStart"/>
      <w:r w:rsidRPr="007A5EB0">
        <w:rPr>
          <w:sz w:val="22"/>
          <w:szCs w:val="22"/>
          <w:lang w:val="sv-SE"/>
        </w:rPr>
        <w:t>sertralin</w:t>
      </w:r>
      <w:proofErr w:type="spellEnd"/>
      <w:r w:rsidRPr="007A5EB0">
        <w:rPr>
          <w:sz w:val="22"/>
          <w:szCs w:val="22"/>
          <w:lang w:val="sv-SE"/>
        </w:rPr>
        <w:t>), vilka tillhör en grupp av serotoninåterupptagshämnare som kallas SSRI-läkemedel, ökar risken för blödningar.</w:t>
      </w:r>
    </w:p>
    <w:p w14:paraId="77C31451" w14:textId="77777777" w:rsidR="00AC59F8" w:rsidRPr="007A5EB0" w:rsidRDefault="00AC59F8" w:rsidP="007A5EB0">
      <w:pPr>
        <w:numPr>
          <w:ilvl w:val="0"/>
          <w:numId w:val="12"/>
        </w:numPr>
        <w:contextualSpacing/>
        <w:rPr>
          <w:sz w:val="22"/>
          <w:szCs w:val="22"/>
          <w:lang w:val="sv-SE"/>
        </w:rPr>
      </w:pPr>
      <w:r w:rsidRPr="007A5EB0">
        <w:rPr>
          <w:sz w:val="22"/>
          <w:szCs w:val="22"/>
          <w:lang w:val="sv-SE"/>
        </w:rPr>
        <w:t>Vissa kolesterolläkemedel (</w:t>
      </w:r>
      <w:proofErr w:type="spellStart"/>
      <w:r w:rsidRPr="007A5EB0">
        <w:rPr>
          <w:sz w:val="22"/>
          <w:szCs w:val="22"/>
          <w:lang w:val="sv-SE"/>
        </w:rPr>
        <w:t>kolestetipol</w:t>
      </w:r>
      <w:proofErr w:type="spellEnd"/>
      <w:r w:rsidRPr="007A5EB0">
        <w:rPr>
          <w:sz w:val="22"/>
          <w:szCs w:val="22"/>
          <w:lang w:val="sv-SE"/>
        </w:rPr>
        <w:t xml:space="preserve"> och </w:t>
      </w:r>
      <w:proofErr w:type="spellStart"/>
      <w:r w:rsidRPr="007A5EB0">
        <w:rPr>
          <w:sz w:val="22"/>
          <w:szCs w:val="22"/>
          <w:lang w:val="sv-SE"/>
        </w:rPr>
        <w:t>kolestyramin</w:t>
      </w:r>
      <w:proofErr w:type="spellEnd"/>
      <w:r w:rsidRPr="007A5EB0">
        <w:rPr>
          <w:sz w:val="22"/>
          <w:szCs w:val="22"/>
          <w:lang w:val="sv-SE"/>
        </w:rPr>
        <w:t xml:space="preserve">) bör intas minst 4 timmar efter intag av </w:t>
      </w:r>
      <w:r w:rsidR="004C2C18" w:rsidRPr="007A5EB0">
        <w:rPr>
          <w:sz w:val="22"/>
          <w:szCs w:val="22"/>
          <w:lang w:val="sv-SE"/>
        </w:rPr>
        <w:t>IBUMAX-C</w:t>
      </w:r>
      <w:r w:rsidRPr="007A5EB0">
        <w:rPr>
          <w:sz w:val="22"/>
          <w:szCs w:val="22"/>
          <w:lang w:val="sv-SE"/>
        </w:rPr>
        <w:t xml:space="preserve">-tabletter, eftersom dessa kan förhindra upptagningen av </w:t>
      </w:r>
      <w:r w:rsidR="004C2C18" w:rsidRPr="007A5EB0">
        <w:rPr>
          <w:sz w:val="22"/>
          <w:szCs w:val="22"/>
          <w:lang w:val="sv-SE"/>
        </w:rPr>
        <w:t>IBUMAX-C</w:t>
      </w:r>
      <w:r w:rsidRPr="007A5EB0">
        <w:rPr>
          <w:sz w:val="22"/>
          <w:szCs w:val="22"/>
          <w:lang w:val="sv-SE"/>
        </w:rPr>
        <w:t>-tabletter.</w:t>
      </w:r>
    </w:p>
    <w:p w14:paraId="11EF5E0A" w14:textId="77777777" w:rsidR="00B574C1" w:rsidRPr="007A5EB0" w:rsidRDefault="00B574C1" w:rsidP="007A5EB0">
      <w:pPr>
        <w:numPr>
          <w:ilvl w:val="0"/>
          <w:numId w:val="12"/>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 xml:space="preserve">Magnesiumhydroxid innehållande </w:t>
      </w:r>
      <w:proofErr w:type="gramStart"/>
      <w:r w:rsidRPr="007A5EB0">
        <w:rPr>
          <w:sz w:val="22"/>
          <w:szCs w:val="22"/>
          <w:lang w:val="sv-SE"/>
        </w:rPr>
        <w:t>mag</w:t>
      </w:r>
      <w:r w:rsidR="000B3BA5" w:rsidRPr="007A5EB0">
        <w:rPr>
          <w:sz w:val="22"/>
          <w:szCs w:val="22"/>
          <w:lang w:val="sv-SE"/>
        </w:rPr>
        <w:t xml:space="preserve">syra </w:t>
      </w:r>
      <w:r w:rsidRPr="007A5EB0">
        <w:rPr>
          <w:sz w:val="22"/>
          <w:szCs w:val="22"/>
          <w:lang w:val="sv-SE"/>
        </w:rPr>
        <w:t>läkemedel</w:t>
      </w:r>
      <w:proofErr w:type="gramEnd"/>
      <w:r w:rsidRPr="007A5EB0">
        <w:rPr>
          <w:sz w:val="22"/>
          <w:szCs w:val="22"/>
          <w:lang w:val="sv-SE"/>
        </w:rPr>
        <w:t xml:space="preserve"> (</w:t>
      </w:r>
      <w:proofErr w:type="spellStart"/>
      <w:r w:rsidRPr="007A5EB0">
        <w:rPr>
          <w:sz w:val="22"/>
          <w:szCs w:val="22"/>
          <w:lang w:val="sv-SE"/>
        </w:rPr>
        <w:t>antacida</w:t>
      </w:r>
      <w:proofErr w:type="spellEnd"/>
      <w:r w:rsidRPr="007A5EB0">
        <w:rPr>
          <w:sz w:val="22"/>
          <w:szCs w:val="22"/>
          <w:lang w:val="sv-SE"/>
        </w:rPr>
        <w:t>) för</w:t>
      </w:r>
      <w:r w:rsidR="006E535A" w:rsidRPr="007A5EB0">
        <w:rPr>
          <w:sz w:val="22"/>
          <w:szCs w:val="22"/>
          <w:lang w:val="sv-SE"/>
        </w:rPr>
        <w:t>stärkas</w:t>
      </w:r>
      <w:r w:rsidRPr="007A5EB0">
        <w:rPr>
          <w:sz w:val="22"/>
          <w:szCs w:val="22"/>
          <w:lang w:val="sv-SE"/>
        </w:rPr>
        <w:t xml:space="preserve"> och natriumbikarbonat accelererar absorptionen av ibuprofen.</w:t>
      </w:r>
    </w:p>
    <w:p w14:paraId="26F76DCA" w14:textId="77777777" w:rsidR="00AC59F8" w:rsidRPr="007A5EB0" w:rsidRDefault="00AC59F8" w:rsidP="007A5EB0">
      <w:pPr>
        <w:numPr>
          <w:ilvl w:val="0"/>
          <w:numId w:val="12"/>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 xml:space="preserve">Epilepsimedicinerna </w:t>
      </w:r>
      <w:proofErr w:type="spellStart"/>
      <w:r w:rsidRPr="007A5EB0">
        <w:rPr>
          <w:sz w:val="22"/>
          <w:szCs w:val="22"/>
          <w:lang w:val="sv-SE"/>
        </w:rPr>
        <w:t>fenytoin</w:t>
      </w:r>
      <w:proofErr w:type="spellEnd"/>
      <w:r w:rsidRPr="007A5EB0">
        <w:rPr>
          <w:sz w:val="22"/>
          <w:szCs w:val="22"/>
          <w:lang w:val="sv-SE"/>
        </w:rPr>
        <w:t xml:space="preserve"> och </w:t>
      </w:r>
      <w:proofErr w:type="spellStart"/>
      <w:r w:rsidRPr="007A5EB0">
        <w:rPr>
          <w:sz w:val="22"/>
          <w:szCs w:val="22"/>
          <w:lang w:val="sv-SE"/>
        </w:rPr>
        <w:t>fenobarbital</w:t>
      </w:r>
      <w:proofErr w:type="spellEnd"/>
      <w:r w:rsidRPr="007A5EB0">
        <w:rPr>
          <w:sz w:val="22"/>
          <w:szCs w:val="22"/>
          <w:lang w:val="sv-SE"/>
        </w:rPr>
        <w:t xml:space="preserve"> och tuberkulosmedicinen </w:t>
      </w:r>
      <w:proofErr w:type="spellStart"/>
      <w:r w:rsidRPr="007A5EB0">
        <w:rPr>
          <w:sz w:val="22"/>
          <w:szCs w:val="22"/>
          <w:lang w:val="sv-SE"/>
        </w:rPr>
        <w:t>rifambisin</w:t>
      </w:r>
      <w:proofErr w:type="spellEnd"/>
      <w:r w:rsidRPr="007A5EB0">
        <w:rPr>
          <w:sz w:val="22"/>
          <w:szCs w:val="22"/>
          <w:lang w:val="sv-SE"/>
        </w:rPr>
        <w:t xml:space="preserve"> kan minska effekten av </w:t>
      </w:r>
      <w:r w:rsidR="004C2C18" w:rsidRPr="007A5EB0">
        <w:rPr>
          <w:sz w:val="22"/>
          <w:szCs w:val="22"/>
          <w:lang w:val="sv-SE"/>
        </w:rPr>
        <w:t>IBUMAX-C</w:t>
      </w:r>
      <w:r w:rsidRPr="007A5EB0">
        <w:rPr>
          <w:sz w:val="22"/>
          <w:szCs w:val="22"/>
          <w:lang w:val="sv-SE"/>
        </w:rPr>
        <w:t>-tabletter.</w:t>
      </w:r>
    </w:p>
    <w:p w14:paraId="7D3BB525" w14:textId="77777777" w:rsidR="00AC59F8" w:rsidRPr="007A5EB0" w:rsidRDefault="00AC59F8" w:rsidP="007A5EB0">
      <w:pPr>
        <w:numPr>
          <w:ilvl w:val="0"/>
          <w:numId w:val="12"/>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roofErr w:type="spellStart"/>
      <w:r w:rsidRPr="007A5EB0">
        <w:rPr>
          <w:sz w:val="22"/>
          <w:szCs w:val="22"/>
          <w:lang w:val="sv-SE"/>
        </w:rPr>
        <w:t>Flukonazol</w:t>
      </w:r>
      <w:proofErr w:type="spellEnd"/>
      <w:r w:rsidRPr="007A5EB0">
        <w:rPr>
          <w:sz w:val="22"/>
          <w:szCs w:val="22"/>
          <w:lang w:val="sv-SE"/>
        </w:rPr>
        <w:t xml:space="preserve"> och </w:t>
      </w:r>
      <w:proofErr w:type="spellStart"/>
      <w:r w:rsidRPr="007A5EB0">
        <w:rPr>
          <w:sz w:val="22"/>
          <w:szCs w:val="22"/>
          <w:lang w:val="sv-SE"/>
        </w:rPr>
        <w:t>miconazol</w:t>
      </w:r>
      <w:proofErr w:type="spellEnd"/>
      <w:r w:rsidRPr="007A5EB0">
        <w:rPr>
          <w:sz w:val="22"/>
          <w:szCs w:val="22"/>
          <w:lang w:val="sv-SE"/>
        </w:rPr>
        <w:t xml:space="preserve"> som tas genom munnen vid behandling av svampinfektioner kan öka förekomsten av biverkningar av </w:t>
      </w:r>
      <w:r w:rsidR="004C2C18" w:rsidRPr="007A5EB0">
        <w:rPr>
          <w:sz w:val="22"/>
          <w:szCs w:val="22"/>
          <w:lang w:val="sv-SE"/>
        </w:rPr>
        <w:t>IBUMAX-C</w:t>
      </w:r>
      <w:r w:rsidRPr="007A5EB0">
        <w:rPr>
          <w:sz w:val="22"/>
          <w:szCs w:val="22"/>
          <w:lang w:val="sv-SE"/>
        </w:rPr>
        <w:t>-tabletter.</w:t>
      </w:r>
    </w:p>
    <w:p w14:paraId="76A159AE" w14:textId="77777777" w:rsidR="00AC59F8" w:rsidRPr="007A5EB0" w:rsidRDefault="00AC59F8" w:rsidP="007A5EB0">
      <w:pPr>
        <w:numPr>
          <w:ilvl w:val="0"/>
          <w:numId w:val="12"/>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 xml:space="preserve">Litium, eftersom det i kombination med </w:t>
      </w:r>
      <w:r w:rsidR="004C2C18" w:rsidRPr="007A5EB0">
        <w:rPr>
          <w:sz w:val="22"/>
          <w:szCs w:val="22"/>
          <w:lang w:val="sv-SE"/>
        </w:rPr>
        <w:t>IBUMAX-C</w:t>
      </w:r>
      <w:r w:rsidRPr="007A5EB0">
        <w:rPr>
          <w:sz w:val="22"/>
          <w:szCs w:val="22"/>
          <w:lang w:val="sv-SE"/>
        </w:rPr>
        <w:t>-tabletter, kan leda till för höga litiumhalter i blodet.</w:t>
      </w:r>
    </w:p>
    <w:p w14:paraId="26FA5130" w14:textId="77777777" w:rsidR="00AC59F8" w:rsidRPr="007A5EB0" w:rsidRDefault="00AC59F8" w:rsidP="007A5EB0">
      <w:pPr>
        <w:numPr>
          <w:ilvl w:val="0"/>
          <w:numId w:val="12"/>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roofErr w:type="spellStart"/>
      <w:r w:rsidRPr="007A5EB0">
        <w:rPr>
          <w:sz w:val="22"/>
          <w:szCs w:val="22"/>
          <w:lang w:val="sv-SE"/>
        </w:rPr>
        <w:t>Digoxin</w:t>
      </w:r>
      <w:proofErr w:type="spellEnd"/>
      <w:r w:rsidRPr="007A5EB0">
        <w:rPr>
          <w:sz w:val="22"/>
          <w:szCs w:val="22"/>
          <w:lang w:val="sv-SE"/>
        </w:rPr>
        <w:t xml:space="preserve">, eftersom det i kombination med </w:t>
      </w:r>
      <w:r w:rsidR="004C2C18" w:rsidRPr="007A5EB0">
        <w:rPr>
          <w:sz w:val="22"/>
          <w:szCs w:val="22"/>
          <w:lang w:val="sv-SE"/>
        </w:rPr>
        <w:t>IBUMAX-C</w:t>
      </w:r>
      <w:r w:rsidRPr="007A5EB0">
        <w:rPr>
          <w:sz w:val="22"/>
          <w:szCs w:val="22"/>
          <w:lang w:val="sv-SE"/>
        </w:rPr>
        <w:t xml:space="preserve">-tabletter kan leda till för höga </w:t>
      </w:r>
      <w:proofErr w:type="spellStart"/>
      <w:r w:rsidRPr="007A5EB0">
        <w:rPr>
          <w:sz w:val="22"/>
          <w:szCs w:val="22"/>
          <w:lang w:val="sv-SE"/>
        </w:rPr>
        <w:t>digitalishaltet</w:t>
      </w:r>
      <w:proofErr w:type="spellEnd"/>
      <w:r w:rsidRPr="007A5EB0">
        <w:rPr>
          <w:sz w:val="22"/>
          <w:szCs w:val="22"/>
          <w:lang w:val="sv-SE"/>
        </w:rPr>
        <w:t xml:space="preserve"> i blodet hos patienter som lider av nedsatt njurfunktion.</w:t>
      </w:r>
    </w:p>
    <w:p w14:paraId="6C096458" w14:textId="77777777" w:rsidR="00AC59F8" w:rsidRPr="007A5EB0" w:rsidRDefault="00AC59F8" w:rsidP="007A5EB0">
      <w:pPr>
        <w:numPr>
          <w:ilvl w:val="0"/>
          <w:numId w:val="12"/>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Kortisonpreparat som tas genom munnen kan i kombination med ibuprofen förorsaka magbesvär och blödningar från matsmältningskanalen.</w:t>
      </w:r>
    </w:p>
    <w:p w14:paraId="3F5B6FDE" w14:textId="77777777" w:rsidR="00AC59F8" w:rsidRPr="007A5EB0" w:rsidRDefault="00AC59F8" w:rsidP="007A5EB0">
      <w:pPr>
        <w:numPr>
          <w:ilvl w:val="0"/>
          <w:numId w:val="12"/>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 xml:space="preserve">Biverkningar av </w:t>
      </w:r>
      <w:proofErr w:type="spellStart"/>
      <w:r w:rsidRPr="007A5EB0">
        <w:rPr>
          <w:sz w:val="22"/>
          <w:szCs w:val="22"/>
          <w:lang w:val="sv-SE"/>
        </w:rPr>
        <w:t>methotrexate</w:t>
      </w:r>
      <w:proofErr w:type="spellEnd"/>
      <w:r w:rsidRPr="007A5EB0">
        <w:rPr>
          <w:sz w:val="22"/>
          <w:szCs w:val="22"/>
          <w:lang w:val="sv-SE"/>
        </w:rPr>
        <w:t xml:space="preserve">, som används vid behandling av reumatiska och hudsjukdomar, kan öka vid samtidigt bruk med </w:t>
      </w:r>
      <w:r w:rsidR="004C2C18" w:rsidRPr="007A5EB0">
        <w:rPr>
          <w:sz w:val="22"/>
          <w:szCs w:val="22"/>
          <w:lang w:val="sv-SE"/>
        </w:rPr>
        <w:t>IBUMAX-C</w:t>
      </w:r>
      <w:r w:rsidRPr="007A5EB0">
        <w:rPr>
          <w:sz w:val="22"/>
          <w:szCs w:val="22"/>
          <w:lang w:val="sv-SE"/>
        </w:rPr>
        <w:t xml:space="preserve">-tabletter. Använd inte </w:t>
      </w:r>
      <w:r w:rsidR="004C2C18" w:rsidRPr="007A5EB0">
        <w:rPr>
          <w:sz w:val="22"/>
          <w:szCs w:val="22"/>
          <w:lang w:val="sv-SE"/>
        </w:rPr>
        <w:t>IBUMAX-C</w:t>
      </w:r>
      <w:r w:rsidRPr="007A5EB0">
        <w:rPr>
          <w:sz w:val="22"/>
          <w:szCs w:val="22"/>
          <w:lang w:val="sv-SE"/>
        </w:rPr>
        <w:t xml:space="preserve">-tabletter samma dag som du tar </w:t>
      </w:r>
      <w:proofErr w:type="spellStart"/>
      <w:r w:rsidRPr="007A5EB0">
        <w:rPr>
          <w:sz w:val="22"/>
          <w:szCs w:val="22"/>
          <w:lang w:val="sv-SE"/>
        </w:rPr>
        <w:t>metotrexat</w:t>
      </w:r>
      <w:proofErr w:type="spellEnd"/>
      <w:r w:rsidRPr="007A5EB0">
        <w:rPr>
          <w:sz w:val="22"/>
          <w:szCs w:val="22"/>
          <w:lang w:val="sv-SE"/>
        </w:rPr>
        <w:t>.</w:t>
      </w:r>
    </w:p>
    <w:p w14:paraId="31DF60B4" w14:textId="77777777" w:rsidR="00AC59F8" w:rsidRPr="007A5EB0" w:rsidRDefault="00AC59F8" w:rsidP="007A5EB0">
      <w:pPr>
        <w:numPr>
          <w:ilvl w:val="0"/>
          <w:numId w:val="12"/>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roofErr w:type="spellStart"/>
      <w:r w:rsidRPr="007A5EB0">
        <w:rPr>
          <w:sz w:val="22"/>
          <w:szCs w:val="22"/>
          <w:lang w:val="sv-SE"/>
        </w:rPr>
        <w:t>Siklosporin</w:t>
      </w:r>
      <w:proofErr w:type="spellEnd"/>
      <w:r w:rsidRPr="007A5EB0">
        <w:rPr>
          <w:sz w:val="22"/>
          <w:szCs w:val="22"/>
          <w:lang w:val="sv-SE"/>
        </w:rPr>
        <w:t xml:space="preserve">, eftersom biverkningar av </w:t>
      </w:r>
      <w:proofErr w:type="spellStart"/>
      <w:r w:rsidRPr="007A5EB0">
        <w:rPr>
          <w:sz w:val="22"/>
          <w:szCs w:val="22"/>
          <w:lang w:val="sv-SE"/>
        </w:rPr>
        <w:t>siklosporin</w:t>
      </w:r>
      <w:proofErr w:type="spellEnd"/>
      <w:r w:rsidRPr="007A5EB0">
        <w:rPr>
          <w:sz w:val="22"/>
          <w:szCs w:val="22"/>
          <w:lang w:val="sv-SE"/>
        </w:rPr>
        <w:t xml:space="preserve"> kan öka vid samtidigt bruk. </w:t>
      </w:r>
    </w:p>
    <w:p w14:paraId="618DB70D" w14:textId="77777777" w:rsidR="00AC59F8" w:rsidRPr="007A5EB0" w:rsidRDefault="004C2C18" w:rsidP="007A5EB0">
      <w:pPr>
        <w:numPr>
          <w:ilvl w:val="0"/>
          <w:numId w:val="12"/>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IBUMAX-C</w:t>
      </w:r>
      <w:r w:rsidR="00AC59F8" w:rsidRPr="007A5EB0">
        <w:rPr>
          <w:sz w:val="22"/>
          <w:szCs w:val="22"/>
          <w:lang w:val="sv-SE"/>
        </w:rPr>
        <w:t>-tabletter kan minska effekten av vissa läkemedel mot högt blodtryck eller vätskedrivande mediciner – informera läkaren om du är under blodtryckskontroll eller om du använder blodtrycksmediciner.</w:t>
      </w:r>
    </w:p>
    <w:p w14:paraId="14B44983" w14:textId="77777777" w:rsidR="0075627E" w:rsidRPr="007A5EB0" w:rsidRDefault="00B3499E" w:rsidP="007A5EB0">
      <w:pPr>
        <w:numPr>
          <w:ilvl w:val="0"/>
          <w:numId w:val="12"/>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rFonts w:eastAsia="Calibri"/>
          <w:color w:val="000000"/>
          <w:spacing w:val="0"/>
          <w:sz w:val="22"/>
          <w:szCs w:val="22"/>
          <w:lang w:val="sv-FI" w:eastAsia="en-US"/>
        </w:rPr>
        <w:t>K</w:t>
      </w:r>
      <w:r w:rsidR="00323C92" w:rsidRPr="007A5EB0">
        <w:rPr>
          <w:rFonts w:eastAsia="Calibri"/>
          <w:color w:val="000000"/>
          <w:spacing w:val="0"/>
          <w:sz w:val="22"/>
          <w:szCs w:val="22"/>
          <w:lang w:val="sv-FI" w:eastAsia="en-US"/>
        </w:rPr>
        <w:t>inesiskt tempelträd</w:t>
      </w:r>
      <w:r w:rsidRPr="007A5EB0">
        <w:rPr>
          <w:sz w:val="22"/>
          <w:szCs w:val="22"/>
          <w:lang w:val="sv-SE"/>
        </w:rPr>
        <w:t xml:space="preserve"> (Ginkgo </w:t>
      </w:r>
      <w:proofErr w:type="spellStart"/>
      <w:r w:rsidRPr="007A5EB0">
        <w:rPr>
          <w:sz w:val="22"/>
          <w:szCs w:val="22"/>
          <w:lang w:val="sv-SE"/>
        </w:rPr>
        <w:t>biloba</w:t>
      </w:r>
      <w:proofErr w:type="spellEnd"/>
      <w:r w:rsidRPr="007A5EB0">
        <w:rPr>
          <w:sz w:val="22"/>
          <w:szCs w:val="22"/>
          <w:lang w:val="sv-SE"/>
        </w:rPr>
        <w:t xml:space="preserve">) </w:t>
      </w:r>
      <w:r w:rsidR="00694B31" w:rsidRPr="007A5EB0">
        <w:rPr>
          <w:sz w:val="22"/>
          <w:szCs w:val="22"/>
          <w:lang w:val="sv-SE"/>
        </w:rPr>
        <w:t>kan öka</w:t>
      </w:r>
      <w:r w:rsidRPr="007A5EB0">
        <w:rPr>
          <w:sz w:val="22"/>
          <w:szCs w:val="22"/>
          <w:lang w:val="sv-SE"/>
        </w:rPr>
        <w:t xml:space="preserve"> risken för blödningar med anti-inflammatoriska läkemedel.</w:t>
      </w:r>
    </w:p>
    <w:p w14:paraId="6374ED9F" w14:textId="77777777" w:rsidR="00B07B6B" w:rsidRPr="007A5EB0" w:rsidRDefault="00BC7C20" w:rsidP="007A5EB0">
      <w:pPr>
        <w:numPr>
          <w:ilvl w:val="0"/>
          <w:numId w:val="12"/>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 xml:space="preserve">Samtidig användning av </w:t>
      </w:r>
      <w:proofErr w:type="spellStart"/>
      <w:r w:rsidRPr="007A5EB0">
        <w:rPr>
          <w:sz w:val="22"/>
          <w:szCs w:val="22"/>
          <w:lang w:val="sv-SE"/>
        </w:rPr>
        <w:t>deferoxam</w:t>
      </w:r>
      <w:r w:rsidR="00915EFA" w:rsidRPr="007A5EB0">
        <w:rPr>
          <w:sz w:val="22"/>
          <w:szCs w:val="22"/>
          <w:lang w:val="sv-SE"/>
        </w:rPr>
        <w:t>in</w:t>
      </w:r>
      <w:proofErr w:type="spellEnd"/>
      <w:r w:rsidR="00915EFA" w:rsidRPr="007A5EB0">
        <w:rPr>
          <w:sz w:val="22"/>
          <w:szCs w:val="22"/>
          <w:lang w:val="sv-SE"/>
        </w:rPr>
        <w:t xml:space="preserve"> och C-vitamin kan påverka ditt</w:t>
      </w:r>
      <w:r w:rsidRPr="007A5EB0">
        <w:rPr>
          <w:sz w:val="22"/>
          <w:szCs w:val="22"/>
          <w:lang w:val="sv-SE"/>
        </w:rPr>
        <w:t xml:space="preserve"> hjärta.</w:t>
      </w:r>
    </w:p>
    <w:p w14:paraId="17CCCE19"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ind w:left="360"/>
        <w:contextualSpacing/>
        <w:rPr>
          <w:sz w:val="22"/>
          <w:szCs w:val="22"/>
          <w:lang w:val="sv-SE"/>
        </w:rPr>
      </w:pPr>
    </w:p>
    <w:p w14:paraId="270B46B0" w14:textId="77777777" w:rsidR="00AC59F8" w:rsidRPr="007A5EB0" w:rsidRDefault="00AC59F8"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b/>
          <w:sz w:val="22"/>
          <w:szCs w:val="22"/>
          <w:lang w:val="sv-SE"/>
        </w:rPr>
        <w:t>Graviditet</w:t>
      </w:r>
      <w:r w:rsidR="0015064D" w:rsidRPr="007A5EB0">
        <w:rPr>
          <w:b/>
          <w:sz w:val="22"/>
          <w:szCs w:val="22"/>
          <w:lang w:val="sv-SE"/>
        </w:rPr>
        <w:t xml:space="preserve">, </w:t>
      </w:r>
      <w:r w:rsidRPr="007A5EB0">
        <w:rPr>
          <w:b/>
          <w:sz w:val="22"/>
          <w:szCs w:val="22"/>
          <w:lang w:val="sv-SE"/>
        </w:rPr>
        <w:t>amning</w:t>
      </w:r>
      <w:r w:rsidR="0015064D" w:rsidRPr="007A5EB0">
        <w:rPr>
          <w:b/>
          <w:sz w:val="22"/>
          <w:szCs w:val="22"/>
          <w:lang w:val="sv-SE"/>
        </w:rPr>
        <w:t xml:space="preserve"> och fertilitet</w:t>
      </w:r>
    </w:p>
    <w:p w14:paraId="76A38ADA" w14:textId="77777777" w:rsidR="00335527" w:rsidRPr="007A5EB0" w:rsidRDefault="00335527"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Om du är gravid eller ammar, tror at du kan vara gravid eller planerar att skaffa barn, r</w:t>
      </w:r>
      <w:r w:rsidR="00AC59F8" w:rsidRPr="007A5EB0">
        <w:rPr>
          <w:sz w:val="22"/>
          <w:szCs w:val="22"/>
          <w:lang w:val="sv-SE"/>
        </w:rPr>
        <w:t xml:space="preserve">ådfråga läkare eller apotekspersonal innan du </w:t>
      </w:r>
      <w:r w:rsidRPr="007A5EB0">
        <w:rPr>
          <w:sz w:val="22"/>
          <w:szCs w:val="22"/>
          <w:lang w:val="sv-SE"/>
        </w:rPr>
        <w:t>använder detta</w:t>
      </w:r>
      <w:r w:rsidR="00AC59F8" w:rsidRPr="007A5EB0">
        <w:rPr>
          <w:sz w:val="22"/>
          <w:szCs w:val="22"/>
          <w:lang w:val="sv-SE"/>
        </w:rPr>
        <w:t xml:space="preserve"> läkemedel.</w:t>
      </w:r>
    </w:p>
    <w:p w14:paraId="7B12C0E2" w14:textId="77777777" w:rsidR="00335527" w:rsidRPr="007A5EB0" w:rsidRDefault="00335527"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401FAFEC" w14:textId="77777777" w:rsidR="00C02272" w:rsidRDefault="004C2C1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IBUMAX-C</w:t>
      </w:r>
      <w:r w:rsidR="00AC59F8" w:rsidRPr="007A5EB0">
        <w:rPr>
          <w:sz w:val="22"/>
          <w:szCs w:val="22"/>
          <w:lang w:val="sv-SE"/>
        </w:rPr>
        <w:t xml:space="preserve">-tabletter får användas under graviditet endast enligt läkaranvisning. </w:t>
      </w:r>
    </w:p>
    <w:p w14:paraId="3F85934B" w14:textId="77777777" w:rsidR="00C02272" w:rsidRDefault="00C02272"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3690D472" w14:textId="35D727A6" w:rsidR="00C02272" w:rsidRPr="007A5EB0" w:rsidRDefault="00C02272"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FI"/>
        </w:rPr>
      </w:pPr>
      <w:r w:rsidRPr="00886F87">
        <w:rPr>
          <w:sz w:val="22"/>
          <w:szCs w:val="22"/>
          <w:lang w:val="sv-SE"/>
        </w:rPr>
        <w:t>Ta inte I</w:t>
      </w:r>
      <w:r>
        <w:rPr>
          <w:sz w:val="22"/>
          <w:szCs w:val="22"/>
          <w:lang w:val="sv-SE"/>
        </w:rPr>
        <w:t>BUMAX-C</w:t>
      </w:r>
      <w:r w:rsidRPr="00886F87">
        <w:rPr>
          <w:sz w:val="22"/>
          <w:szCs w:val="22"/>
          <w:lang w:val="sv-SE"/>
        </w:rPr>
        <w:t xml:space="preserve"> under graviditetens 3 sista månader eftersom det kan skada ditt ofödda barn eller orsaka problem vid förlossningen. Det kan orsaka njur- och hjärtproblem hos ditt ofödda barn. Det kan påverka din och ditt barns benägenhet att blöda och göra att förlossningen försenas eller tar längre tid än förväntat. Du ska inte ta I</w:t>
      </w:r>
      <w:r>
        <w:rPr>
          <w:sz w:val="22"/>
          <w:szCs w:val="22"/>
          <w:lang w:val="sv-SE"/>
        </w:rPr>
        <w:t>BUMAX-C</w:t>
      </w:r>
      <w:r w:rsidRPr="00886F87">
        <w:rPr>
          <w:sz w:val="22"/>
          <w:szCs w:val="22"/>
          <w:lang w:val="sv-SE"/>
        </w:rPr>
        <w:t xml:space="preserve"> under graviditetens första 6 månader om det inte är absolut nödvändigt och ser på din läkares inrådan. Om du behöver behandling under denna period eller medan du försöker bli gravid ska lägsta möjliga dos användas under kortast möjliga tid. Om I</w:t>
      </w:r>
      <w:r>
        <w:rPr>
          <w:sz w:val="22"/>
          <w:szCs w:val="22"/>
          <w:lang w:val="sv-SE"/>
        </w:rPr>
        <w:t>BUMAX-C</w:t>
      </w:r>
      <w:r w:rsidRPr="00886F87">
        <w:rPr>
          <w:sz w:val="22"/>
          <w:szCs w:val="22"/>
          <w:lang w:val="sv-SE"/>
        </w:rPr>
        <w:t xml:space="preserve"> tas under längre tid än några dagar från och med 20:e graviditetsveckan, kan det orsaka njurproblem hos ditt ofödda barn, vilket kan leda till låga nivåer av fostervattnet som omger barnet (</w:t>
      </w:r>
      <w:proofErr w:type="spellStart"/>
      <w:r w:rsidRPr="00886F87">
        <w:rPr>
          <w:sz w:val="22"/>
          <w:szCs w:val="22"/>
          <w:lang w:val="sv-SE"/>
        </w:rPr>
        <w:t>oligohydramnios</w:t>
      </w:r>
      <w:proofErr w:type="spellEnd"/>
      <w:r w:rsidRPr="00886F87">
        <w:rPr>
          <w:sz w:val="22"/>
          <w:szCs w:val="22"/>
          <w:lang w:val="sv-SE"/>
        </w:rPr>
        <w:t>), eller förträngning av ett blodkärl (</w:t>
      </w:r>
      <w:proofErr w:type="spellStart"/>
      <w:r w:rsidRPr="00886F87">
        <w:rPr>
          <w:sz w:val="22"/>
          <w:szCs w:val="22"/>
          <w:lang w:val="sv-SE"/>
        </w:rPr>
        <w:t>ductus</w:t>
      </w:r>
      <w:proofErr w:type="spellEnd"/>
      <w:r w:rsidRPr="00886F87">
        <w:rPr>
          <w:sz w:val="22"/>
          <w:szCs w:val="22"/>
          <w:lang w:val="sv-SE"/>
        </w:rPr>
        <w:t xml:space="preserve"> </w:t>
      </w:r>
      <w:proofErr w:type="spellStart"/>
      <w:r w:rsidRPr="00886F87">
        <w:rPr>
          <w:sz w:val="22"/>
          <w:szCs w:val="22"/>
          <w:lang w:val="sv-SE"/>
        </w:rPr>
        <w:t>arteriosus</w:t>
      </w:r>
      <w:proofErr w:type="spellEnd"/>
      <w:r w:rsidRPr="00886F87">
        <w:rPr>
          <w:sz w:val="22"/>
          <w:szCs w:val="22"/>
          <w:lang w:val="sv-SE"/>
        </w:rPr>
        <w:t>) i barnets hjärta. Om du behöver längre behandling än några dagar, kan din läkare rekommendera ytterligare övervakning.</w:t>
      </w:r>
    </w:p>
    <w:p w14:paraId="26670C4C"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FI"/>
        </w:rPr>
      </w:pPr>
    </w:p>
    <w:p w14:paraId="5A4F7C9A" w14:textId="77777777" w:rsidR="00AC59F8" w:rsidRPr="007064D8" w:rsidRDefault="004C2C1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FI"/>
        </w:rPr>
        <w:t>IBUMAX-C</w:t>
      </w:r>
      <w:r w:rsidR="00AC59F8" w:rsidRPr="007A5EB0">
        <w:rPr>
          <w:sz w:val="22"/>
          <w:szCs w:val="22"/>
          <w:lang w:val="sv-FI"/>
        </w:rPr>
        <w:t>-tabletter kan</w:t>
      </w:r>
      <w:r w:rsidR="00AC59F8" w:rsidRPr="007A5EB0">
        <w:rPr>
          <w:sz w:val="22"/>
          <w:szCs w:val="22"/>
          <w:lang w:val="sv-SE"/>
        </w:rPr>
        <w:t xml:space="preserve"> användas under amning, eftersom ibuprofen går över i modersmjölken i obetydligt små mängder.</w:t>
      </w:r>
      <w:r w:rsidR="006E535A" w:rsidRPr="007A5EB0">
        <w:rPr>
          <w:sz w:val="22"/>
          <w:szCs w:val="22"/>
          <w:lang w:val="sv-SE"/>
        </w:rPr>
        <w:t xml:space="preserve"> Också v</w:t>
      </w:r>
      <w:r w:rsidR="006E535A" w:rsidRPr="007A5EB0">
        <w:rPr>
          <w:rStyle w:val="shorttext"/>
          <w:sz w:val="22"/>
          <w:szCs w:val="22"/>
          <w:lang w:val="sv-SE"/>
        </w:rPr>
        <w:t>itamin C är känt att gå över i modersmjölk.</w:t>
      </w:r>
    </w:p>
    <w:p w14:paraId="366BF43E" w14:textId="77777777" w:rsidR="00AC59F8" w:rsidRPr="00020F9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6685AF42" w14:textId="77777777" w:rsidR="00AC59F8" w:rsidRPr="007A5EB0" w:rsidRDefault="004C2C1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lastRenderedPageBreak/>
        <w:t>IBUMAX-C</w:t>
      </w:r>
      <w:r w:rsidR="00AC59F8" w:rsidRPr="007A5EB0">
        <w:rPr>
          <w:sz w:val="22"/>
          <w:szCs w:val="22"/>
          <w:lang w:val="sv-SE"/>
        </w:rPr>
        <w:t xml:space="preserve"> hör till en grupp av läkemedel (</w:t>
      </w:r>
      <w:proofErr w:type="spellStart"/>
      <w:r w:rsidR="00AC59F8" w:rsidRPr="007A5EB0">
        <w:rPr>
          <w:sz w:val="22"/>
          <w:szCs w:val="22"/>
          <w:lang w:val="sv-SE"/>
        </w:rPr>
        <w:t>NSAIDs</w:t>
      </w:r>
      <w:proofErr w:type="spellEnd"/>
      <w:r w:rsidR="00AC59F8" w:rsidRPr="007A5EB0">
        <w:rPr>
          <w:sz w:val="22"/>
          <w:szCs w:val="22"/>
          <w:lang w:val="sv-SE"/>
        </w:rPr>
        <w:t xml:space="preserve">), som kan försvåra möjligheten att bli gravid. Påverkan är reversibel, dvs. upphör när man slutar använda </w:t>
      </w:r>
      <w:r w:rsidRPr="007A5EB0">
        <w:rPr>
          <w:sz w:val="22"/>
          <w:szCs w:val="22"/>
          <w:lang w:val="sv-SE"/>
        </w:rPr>
        <w:t>IBUMAX-C</w:t>
      </w:r>
      <w:r w:rsidR="00AC59F8" w:rsidRPr="007A5EB0">
        <w:rPr>
          <w:sz w:val="22"/>
          <w:szCs w:val="22"/>
          <w:lang w:val="sv-SE"/>
        </w:rPr>
        <w:t>-tabletter.</w:t>
      </w:r>
    </w:p>
    <w:p w14:paraId="31A174C8"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b/>
          <w:sz w:val="22"/>
          <w:szCs w:val="22"/>
          <w:lang w:val="sv-SE"/>
        </w:rPr>
      </w:pPr>
    </w:p>
    <w:p w14:paraId="1A09F586" w14:textId="77777777" w:rsidR="00AC59F8" w:rsidRPr="007A5EB0" w:rsidRDefault="00AC59F8"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b/>
          <w:sz w:val="22"/>
          <w:szCs w:val="22"/>
          <w:lang w:val="sv-SE"/>
        </w:rPr>
      </w:pPr>
      <w:r w:rsidRPr="007A5EB0">
        <w:rPr>
          <w:b/>
          <w:sz w:val="22"/>
          <w:szCs w:val="22"/>
          <w:lang w:val="sv-SE"/>
        </w:rPr>
        <w:t>Körförmåga och användning av maskiner</w:t>
      </w:r>
    </w:p>
    <w:p w14:paraId="0B1CD97E" w14:textId="77777777" w:rsidR="00AC59F8" w:rsidRPr="007A5EB0" w:rsidRDefault="00AC59F8" w:rsidP="007A5EB0">
      <w:pPr>
        <w:pStyle w:val="Yltunniste"/>
        <w:tabs>
          <w:tab w:val="clear" w:pos="4153"/>
          <w:tab w:val="clear" w:pos="8306"/>
          <w:tab w:val="left" w:pos="-1296"/>
          <w:tab w:val="left" w:pos="0"/>
          <w:tab w:val="left" w:pos="1296"/>
          <w:tab w:val="left" w:pos="2592"/>
          <w:tab w:val="left" w:pos="3888"/>
          <w:tab w:val="left" w:pos="5184"/>
          <w:tab w:val="left" w:pos="6480"/>
          <w:tab w:val="left" w:pos="7776"/>
          <w:tab w:val="left" w:pos="9072"/>
        </w:tabs>
        <w:suppressAutoHyphens/>
        <w:contextualSpacing/>
        <w:rPr>
          <w:bCs/>
          <w:sz w:val="22"/>
          <w:szCs w:val="22"/>
          <w:lang w:val="sv-SE"/>
        </w:rPr>
      </w:pPr>
      <w:r w:rsidRPr="007A5EB0">
        <w:rPr>
          <w:bCs/>
          <w:sz w:val="22"/>
          <w:szCs w:val="22"/>
          <w:lang w:val="sv-SE"/>
        </w:rPr>
        <w:t xml:space="preserve">Intag av </w:t>
      </w:r>
      <w:r w:rsidR="004C2C18" w:rsidRPr="007A5EB0">
        <w:rPr>
          <w:sz w:val="22"/>
          <w:szCs w:val="22"/>
          <w:lang w:val="sv-SE"/>
        </w:rPr>
        <w:t>IBUMAX-C</w:t>
      </w:r>
      <w:r w:rsidRPr="007A5EB0">
        <w:rPr>
          <w:bCs/>
          <w:sz w:val="22"/>
          <w:szCs w:val="22"/>
          <w:lang w:val="sv-SE"/>
        </w:rPr>
        <w:t xml:space="preserve">-tabletter påverkar inte körförmåga och förmågan att använda maskiner. Ibland kan det förekomma sömnighet eller svindel (titta på parti 4), då bör </w:t>
      </w:r>
      <w:proofErr w:type="spellStart"/>
      <w:r w:rsidRPr="007A5EB0">
        <w:rPr>
          <w:bCs/>
          <w:sz w:val="22"/>
          <w:szCs w:val="22"/>
          <w:lang w:val="sv-SE"/>
        </w:rPr>
        <w:t>bilköring</w:t>
      </w:r>
      <w:proofErr w:type="spellEnd"/>
      <w:r w:rsidRPr="007A5EB0">
        <w:rPr>
          <w:bCs/>
          <w:sz w:val="22"/>
          <w:szCs w:val="22"/>
          <w:lang w:val="sv-SE"/>
        </w:rPr>
        <w:t xml:space="preserve"> och användning av maskiner undvikas.</w:t>
      </w:r>
    </w:p>
    <w:p w14:paraId="6CD07902" w14:textId="77777777" w:rsidR="00AC59F8" w:rsidRPr="007A5EB0" w:rsidRDefault="00AC59F8" w:rsidP="007A5EB0">
      <w:pPr>
        <w:pStyle w:val="Yltunniste"/>
        <w:tabs>
          <w:tab w:val="clear" w:pos="4153"/>
          <w:tab w:val="clear" w:pos="8306"/>
          <w:tab w:val="left" w:pos="-1296"/>
          <w:tab w:val="left" w:pos="0"/>
          <w:tab w:val="left" w:pos="1296"/>
          <w:tab w:val="left" w:pos="2592"/>
          <w:tab w:val="left" w:pos="3888"/>
          <w:tab w:val="left" w:pos="5184"/>
          <w:tab w:val="left" w:pos="6480"/>
          <w:tab w:val="left" w:pos="7776"/>
          <w:tab w:val="left" w:pos="9072"/>
        </w:tabs>
        <w:suppressAutoHyphens/>
        <w:contextualSpacing/>
        <w:rPr>
          <w:bCs/>
          <w:sz w:val="22"/>
          <w:szCs w:val="22"/>
          <w:lang w:val="sv-SE"/>
        </w:rPr>
      </w:pPr>
    </w:p>
    <w:p w14:paraId="14BF3173" w14:textId="77777777" w:rsidR="0074721C" w:rsidRPr="007A5EB0" w:rsidRDefault="0074721C" w:rsidP="007A5EB0">
      <w:pPr>
        <w:pStyle w:val="Yltunniste"/>
        <w:tabs>
          <w:tab w:val="clear" w:pos="4153"/>
          <w:tab w:val="clear" w:pos="8306"/>
          <w:tab w:val="left" w:pos="-1296"/>
          <w:tab w:val="left" w:pos="0"/>
          <w:tab w:val="left" w:pos="1296"/>
          <w:tab w:val="left" w:pos="2592"/>
          <w:tab w:val="left" w:pos="3888"/>
          <w:tab w:val="left" w:pos="5184"/>
          <w:tab w:val="left" w:pos="6480"/>
          <w:tab w:val="left" w:pos="7776"/>
          <w:tab w:val="left" w:pos="9072"/>
        </w:tabs>
        <w:suppressAutoHyphens/>
        <w:contextualSpacing/>
        <w:rPr>
          <w:bCs/>
          <w:sz w:val="22"/>
          <w:szCs w:val="22"/>
          <w:lang w:val="sv-SE"/>
        </w:rPr>
      </w:pPr>
    </w:p>
    <w:p w14:paraId="05D8B5AA" w14:textId="77777777" w:rsidR="00AC59F8" w:rsidRPr="007A5EB0" w:rsidRDefault="00AC59F8"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b/>
          <w:sz w:val="22"/>
          <w:szCs w:val="22"/>
          <w:lang w:val="sv-SE"/>
        </w:rPr>
      </w:pPr>
      <w:r w:rsidRPr="007A5EB0">
        <w:rPr>
          <w:b/>
          <w:sz w:val="22"/>
          <w:szCs w:val="22"/>
          <w:lang w:val="sv-SE"/>
        </w:rPr>
        <w:t>3. H</w:t>
      </w:r>
      <w:r w:rsidR="00335527" w:rsidRPr="007A5EB0">
        <w:rPr>
          <w:b/>
          <w:sz w:val="22"/>
          <w:szCs w:val="22"/>
          <w:lang w:val="sv-SE"/>
        </w:rPr>
        <w:t>ur du använder</w:t>
      </w:r>
      <w:r w:rsidRPr="007A5EB0">
        <w:rPr>
          <w:b/>
          <w:sz w:val="22"/>
          <w:szCs w:val="22"/>
          <w:lang w:val="sv-SE"/>
        </w:rPr>
        <w:t xml:space="preserve"> </w:t>
      </w:r>
      <w:r w:rsidR="004C2C18" w:rsidRPr="007A5EB0">
        <w:rPr>
          <w:b/>
          <w:bCs/>
          <w:sz w:val="22"/>
          <w:szCs w:val="22"/>
          <w:lang w:val="sv-SE"/>
        </w:rPr>
        <w:t>IBUMAX-C</w:t>
      </w:r>
      <w:r w:rsidRPr="007A5EB0">
        <w:rPr>
          <w:b/>
          <w:sz w:val="22"/>
          <w:szCs w:val="22"/>
          <w:lang w:val="sv-SE"/>
        </w:rPr>
        <w:t>-</w:t>
      </w:r>
      <w:r w:rsidR="00335527" w:rsidRPr="007A5EB0">
        <w:rPr>
          <w:b/>
          <w:sz w:val="22"/>
          <w:szCs w:val="22"/>
          <w:lang w:val="sv-SE"/>
        </w:rPr>
        <w:t>tabletter</w:t>
      </w:r>
    </w:p>
    <w:p w14:paraId="65BDE6AA" w14:textId="77777777" w:rsidR="00AC59F8" w:rsidRPr="00E04185" w:rsidRDefault="00E04185"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bCs/>
          <w:sz w:val="22"/>
          <w:szCs w:val="22"/>
          <w:lang w:val="sv-SE"/>
        </w:rPr>
      </w:pPr>
      <w:r w:rsidRPr="00E67EDD">
        <w:rPr>
          <w:sz w:val="22"/>
          <w:szCs w:val="22"/>
          <w:lang w:val="sv-SE"/>
        </w:rPr>
        <w:t>Den lägsta effektiva dosen ska användas under kortast möjliga tid för att lindra symtomen. Kontakta läkare omedelbart om du har en infektion och symtomen (såsom feber och smärta) kvarstår eller förvärras (se avsnitt 2).</w:t>
      </w:r>
    </w:p>
    <w:p w14:paraId="4146F288" w14:textId="77777777" w:rsidR="00E04185" w:rsidRPr="007A5EB0" w:rsidRDefault="00E04185"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bCs/>
          <w:sz w:val="22"/>
          <w:szCs w:val="22"/>
          <w:lang w:val="sv-SE"/>
        </w:rPr>
      </w:pPr>
    </w:p>
    <w:p w14:paraId="59D31F06" w14:textId="77777777" w:rsidR="00AC59F8" w:rsidRPr="007A5EB0" w:rsidRDefault="00335527"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 xml:space="preserve">Använd alltid detta läkemedel exakt enligt beskrivning i denna </w:t>
      </w:r>
      <w:proofErr w:type="spellStart"/>
      <w:r w:rsidRPr="007A5EB0">
        <w:rPr>
          <w:sz w:val="22"/>
          <w:szCs w:val="22"/>
          <w:lang w:val="sv-SE"/>
        </w:rPr>
        <w:t>bipacksedel</w:t>
      </w:r>
      <w:proofErr w:type="spellEnd"/>
      <w:r w:rsidRPr="007A5EB0">
        <w:rPr>
          <w:sz w:val="22"/>
          <w:szCs w:val="22"/>
          <w:lang w:val="sv-SE"/>
        </w:rPr>
        <w:t xml:space="preserve"> eller enligt anvisningar från läkare eller apotekspersonal. </w:t>
      </w:r>
      <w:r w:rsidR="00AC59F8" w:rsidRPr="007A5EB0">
        <w:rPr>
          <w:sz w:val="22"/>
          <w:szCs w:val="22"/>
          <w:lang w:val="sv-SE"/>
        </w:rPr>
        <w:t>Rådfråga läkare eller apotek om du är osäker.</w:t>
      </w:r>
    </w:p>
    <w:p w14:paraId="135A1E4C"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0348F96B"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bCs/>
          <w:sz w:val="22"/>
          <w:szCs w:val="22"/>
          <w:lang w:val="sv-SE"/>
        </w:rPr>
        <w:t>Tabletten</w:t>
      </w:r>
      <w:r w:rsidRPr="007A5EB0">
        <w:rPr>
          <w:sz w:val="22"/>
          <w:szCs w:val="22"/>
          <w:lang w:val="sv-SE"/>
        </w:rPr>
        <w:t xml:space="preserve"> skall </w:t>
      </w:r>
      <w:r w:rsidRPr="007A5EB0">
        <w:rPr>
          <w:bCs/>
          <w:sz w:val="22"/>
          <w:szCs w:val="22"/>
          <w:lang w:val="sv-SE"/>
        </w:rPr>
        <w:t>tas</w:t>
      </w:r>
      <w:r w:rsidRPr="007A5EB0">
        <w:rPr>
          <w:sz w:val="22"/>
          <w:szCs w:val="22"/>
          <w:lang w:val="sv-SE"/>
        </w:rPr>
        <w:t xml:space="preserve"> med en </w:t>
      </w:r>
      <w:r w:rsidRPr="007A5EB0">
        <w:rPr>
          <w:bCs/>
          <w:sz w:val="22"/>
          <w:szCs w:val="22"/>
          <w:lang w:val="sv-SE"/>
        </w:rPr>
        <w:t>riklig mängd</w:t>
      </w:r>
      <w:r w:rsidRPr="007A5EB0">
        <w:rPr>
          <w:sz w:val="22"/>
          <w:szCs w:val="22"/>
          <w:lang w:val="sv-SE"/>
        </w:rPr>
        <w:t xml:space="preserve"> vätska </w:t>
      </w:r>
      <w:proofErr w:type="gramStart"/>
      <w:r w:rsidRPr="007A5EB0">
        <w:rPr>
          <w:sz w:val="22"/>
          <w:szCs w:val="22"/>
          <w:lang w:val="sv-SE"/>
        </w:rPr>
        <w:t>t.ex.</w:t>
      </w:r>
      <w:proofErr w:type="gramEnd"/>
      <w:r w:rsidRPr="007A5EB0">
        <w:rPr>
          <w:sz w:val="22"/>
          <w:szCs w:val="22"/>
          <w:lang w:val="sv-SE"/>
        </w:rPr>
        <w:t xml:space="preserve"> ett </w:t>
      </w:r>
      <w:r w:rsidRPr="007A5EB0">
        <w:rPr>
          <w:bCs/>
          <w:sz w:val="22"/>
          <w:szCs w:val="22"/>
          <w:lang w:val="sv-SE"/>
        </w:rPr>
        <w:t>glas vatten</w:t>
      </w:r>
      <w:r w:rsidRPr="007A5EB0">
        <w:rPr>
          <w:sz w:val="22"/>
          <w:szCs w:val="22"/>
          <w:lang w:val="sv-SE"/>
        </w:rPr>
        <w:t xml:space="preserve">. </w:t>
      </w:r>
    </w:p>
    <w:p w14:paraId="21952D01" w14:textId="77777777" w:rsidR="00FF5348" w:rsidRPr="007A5EB0" w:rsidRDefault="00FF534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72EC3C81"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För långvarigt bruk endast enligt läkarens ordination.</w:t>
      </w:r>
    </w:p>
    <w:p w14:paraId="6BDA1A18" w14:textId="77777777" w:rsidR="00335527" w:rsidRPr="007A5EB0" w:rsidRDefault="00335527"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29280707" w14:textId="77777777" w:rsidR="00125737" w:rsidRPr="007A5EB0" w:rsidRDefault="00125737"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u w:val="single"/>
          <w:lang w:val="sv-SE"/>
        </w:rPr>
        <w:t>För vuxna och ungdomar över 12 år:</w:t>
      </w:r>
      <w:r w:rsidRPr="007A5EB0">
        <w:rPr>
          <w:sz w:val="22"/>
          <w:szCs w:val="22"/>
          <w:lang w:val="sv-SE"/>
        </w:rPr>
        <w:t xml:space="preserve"> </w:t>
      </w:r>
    </w:p>
    <w:p w14:paraId="7FA25834" w14:textId="77777777" w:rsidR="00125737" w:rsidRPr="007A5EB0" w:rsidRDefault="00125737"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1 tablett vid behov 1 - 3 gånger om dygnet.</w:t>
      </w:r>
    </w:p>
    <w:p w14:paraId="121EB9BB" w14:textId="77777777" w:rsidR="00125737" w:rsidRPr="007A5EB0" w:rsidRDefault="00125737"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3FC7F1B5" w14:textId="77777777" w:rsidR="00125737" w:rsidRPr="007A5EB0" w:rsidRDefault="00125737"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u w:val="single"/>
          <w:lang w:val="sv-SE"/>
        </w:rPr>
      </w:pPr>
      <w:r w:rsidRPr="007A5EB0">
        <w:rPr>
          <w:sz w:val="22"/>
          <w:szCs w:val="22"/>
          <w:u w:val="single"/>
          <w:lang w:val="sv-SE"/>
        </w:rPr>
        <w:t>För barn (under 12 år):</w:t>
      </w:r>
    </w:p>
    <w:p w14:paraId="74907E20" w14:textId="77777777" w:rsidR="00125737" w:rsidRPr="007064D8" w:rsidRDefault="00125737"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u w:val="single"/>
          <w:lang w:val="sv-SE"/>
        </w:rPr>
      </w:pPr>
      <w:r w:rsidRPr="007A5EB0">
        <w:rPr>
          <w:sz w:val="22"/>
          <w:szCs w:val="22"/>
          <w:lang w:val="sv-SE"/>
        </w:rPr>
        <w:t>Maximal engångsdos för barn är 10 </w:t>
      </w:r>
      <w:r w:rsidRPr="007064D8">
        <w:rPr>
          <w:sz w:val="22"/>
          <w:szCs w:val="22"/>
          <w:lang w:val="sv-SE"/>
        </w:rPr>
        <w:t>mg/kg och maximal dygnsdos är 30</w:t>
      </w:r>
      <w:r w:rsidRPr="007A5EB0">
        <w:rPr>
          <w:sz w:val="22"/>
          <w:szCs w:val="22"/>
          <w:lang w:val="sv-SE"/>
        </w:rPr>
        <w:t> </w:t>
      </w:r>
      <w:r w:rsidRPr="007064D8">
        <w:rPr>
          <w:sz w:val="22"/>
          <w:szCs w:val="22"/>
          <w:lang w:val="sv-SE"/>
        </w:rPr>
        <w:t>mg/kg.</w:t>
      </w:r>
    </w:p>
    <w:p w14:paraId="66437581" w14:textId="77777777" w:rsidR="00125737" w:rsidRPr="007064D8" w:rsidRDefault="00125737" w:rsidP="007A5EB0">
      <w:pPr>
        <w:numPr>
          <w:ilvl w:val="0"/>
          <w:numId w:val="13"/>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roofErr w:type="gramStart"/>
      <w:r w:rsidRPr="007064D8">
        <w:rPr>
          <w:sz w:val="22"/>
          <w:szCs w:val="22"/>
          <w:lang w:val="sv-SE"/>
        </w:rPr>
        <w:t>4-8</w:t>
      </w:r>
      <w:proofErr w:type="gramEnd"/>
      <w:r w:rsidRPr="007064D8">
        <w:rPr>
          <w:sz w:val="22"/>
          <w:szCs w:val="22"/>
          <w:lang w:val="sv-SE"/>
        </w:rPr>
        <w:t xml:space="preserve"> åriga (20-25</w:t>
      </w:r>
      <w:r w:rsidRPr="007A5EB0">
        <w:rPr>
          <w:sz w:val="22"/>
          <w:szCs w:val="22"/>
          <w:lang w:val="sv-SE"/>
        </w:rPr>
        <w:t> </w:t>
      </w:r>
      <w:r w:rsidRPr="007064D8">
        <w:rPr>
          <w:sz w:val="22"/>
          <w:szCs w:val="22"/>
          <w:lang w:val="sv-SE"/>
        </w:rPr>
        <w:t>kg): ½ tablett max. 3 gånger om dygnet.</w:t>
      </w:r>
    </w:p>
    <w:p w14:paraId="44FFB4A6" w14:textId="77777777" w:rsidR="00125737" w:rsidRPr="007064D8" w:rsidRDefault="00125737" w:rsidP="007A5EB0">
      <w:pPr>
        <w:numPr>
          <w:ilvl w:val="0"/>
          <w:numId w:val="13"/>
        </w:num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roofErr w:type="gramStart"/>
      <w:r w:rsidRPr="007064D8">
        <w:rPr>
          <w:sz w:val="22"/>
          <w:szCs w:val="22"/>
          <w:lang w:val="sv-SE"/>
        </w:rPr>
        <w:t>8-12</w:t>
      </w:r>
      <w:proofErr w:type="gramEnd"/>
      <w:r w:rsidRPr="007064D8">
        <w:rPr>
          <w:sz w:val="22"/>
          <w:szCs w:val="22"/>
          <w:lang w:val="sv-SE"/>
        </w:rPr>
        <w:t xml:space="preserve"> åriga (25-30</w:t>
      </w:r>
      <w:r w:rsidRPr="007A5EB0">
        <w:rPr>
          <w:sz w:val="22"/>
          <w:szCs w:val="22"/>
          <w:lang w:val="sv-SE"/>
        </w:rPr>
        <w:t> </w:t>
      </w:r>
      <w:r w:rsidRPr="007064D8">
        <w:rPr>
          <w:sz w:val="22"/>
          <w:szCs w:val="22"/>
          <w:lang w:val="sv-SE"/>
        </w:rPr>
        <w:t>kg): ½ tablett max. 4 gånger om dygnet.</w:t>
      </w:r>
    </w:p>
    <w:p w14:paraId="20C21587" w14:textId="77777777" w:rsidR="00125737" w:rsidRPr="00020F90" w:rsidRDefault="00125737"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50C0B1FC" w14:textId="77777777" w:rsidR="00AC59F8" w:rsidRPr="007A5EB0" w:rsidRDefault="00335527"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Tabletten kan delas i två lika stora doser.</w:t>
      </w:r>
    </w:p>
    <w:p w14:paraId="0B78F780" w14:textId="77777777" w:rsidR="00335527" w:rsidRPr="007A5EB0" w:rsidRDefault="00335527"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3ABBB301" w14:textId="77777777" w:rsidR="00AC59F8" w:rsidRPr="007A5EB0" w:rsidRDefault="00AC59F8"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b/>
          <w:sz w:val="22"/>
          <w:szCs w:val="22"/>
          <w:lang w:val="sv-SE"/>
        </w:rPr>
        <w:t xml:space="preserve">Om du har tagit för stor mängd </w:t>
      </w:r>
      <w:r w:rsidR="00335527" w:rsidRPr="007A5EB0">
        <w:rPr>
          <w:b/>
          <w:sz w:val="22"/>
          <w:szCs w:val="22"/>
          <w:lang w:val="sv-SE"/>
        </w:rPr>
        <w:t xml:space="preserve">av </w:t>
      </w:r>
      <w:r w:rsidR="004C2C18" w:rsidRPr="007A5EB0">
        <w:rPr>
          <w:b/>
          <w:bCs/>
          <w:sz w:val="22"/>
          <w:szCs w:val="22"/>
          <w:lang w:val="sv-SE"/>
        </w:rPr>
        <w:t>IBUMAX-C</w:t>
      </w:r>
      <w:r w:rsidRPr="007A5EB0">
        <w:rPr>
          <w:b/>
          <w:sz w:val="22"/>
          <w:szCs w:val="22"/>
          <w:lang w:val="sv-SE"/>
        </w:rPr>
        <w:t>-tabletter</w:t>
      </w:r>
    </w:p>
    <w:p w14:paraId="4DCF0E78" w14:textId="77777777" w:rsidR="00CB1051" w:rsidRPr="007A5EB0" w:rsidRDefault="00915EFA"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 xml:space="preserve">Om du fått i deg för stor mängd läkemedel eller om </w:t>
      </w:r>
      <w:proofErr w:type="gramStart"/>
      <w:r w:rsidRPr="007A5EB0">
        <w:rPr>
          <w:sz w:val="22"/>
          <w:szCs w:val="22"/>
          <w:lang w:val="sv-SE"/>
        </w:rPr>
        <w:t>t.ex.</w:t>
      </w:r>
      <w:proofErr w:type="gramEnd"/>
      <w:r w:rsidRPr="007A5EB0">
        <w:rPr>
          <w:sz w:val="22"/>
          <w:szCs w:val="22"/>
          <w:lang w:val="sv-SE"/>
        </w:rPr>
        <w:t xml:space="preserve"> ett barn fått i sig läkemedlet av misstag kontakta läkare, sjukhus eller </w:t>
      </w:r>
      <w:r w:rsidR="00AC59F8" w:rsidRPr="007A5EB0">
        <w:rPr>
          <w:sz w:val="22"/>
          <w:szCs w:val="22"/>
          <w:lang w:val="sv-SE"/>
        </w:rPr>
        <w:t xml:space="preserve">Giftinformationscentralen (tel. </w:t>
      </w:r>
      <w:r w:rsidR="003607E4" w:rsidRPr="007A5EB0">
        <w:rPr>
          <w:sz w:val="22"/>
          <w:szCs w:val="22"/>
          <w:lang w:val="sv-SE"/>
        </w:rPr>
        <w:t>0800 147 111</w:t>
      </w:r>
      <w:r w:rsidR="00AC59F8" w:rsidRPr="007A5EB0">
        <w:rPr>
          <w:sz w:val="22"/>
          <w:szCs w:val="22"/>
          <w:lang w:val="sv-SE"/>
        </w:rPr>
        <w:t>)</w:t>
      </w:r>
      <w:r w:rsidRPr="007A5EB0">
        <w:rPr>
          <w:sz w:val="22"/>
          <w:szCs w:val="22"/>
          <w:lang w:val="sv-SE"/>
        </w:rPr>
        <w:t xml:space="preserve"> för bedömning av risken samt rådgivning</w:t>
      </w:r>
      <w:r w:rsidR="00AC59F8" w:rsidRPr="007A5EB0">
        <w:rPr>
          <w:sz w:val="22"/>
          <w:szCs w:val="22"/>
          <w:lang w:val="sv-SE"/>
        </w:rPr>
        <w:t>.</w:t>
      </w:r>
    </w:p>
    <w:p w14:paraId="1B6AFB05" w14:textId="77777777" w:rsidR="00AC59F8" w:rsidRPr="007A5EB0" w:rsidRDefault="00CB1051"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 xml:space="preserve">Symtomen kan innefatta illamående, magont, kräkningar (med blod), huvudvärk, ringningar i öronen, förvirring och </w:t>
      </w:r>
      <w:proofErr w:type="spellStart"/>
      <w:r w:rsidRPr="007A5EB0">
        <w:rPr>
          <w:sz w:val="22"/>
          <w:szCs w:val="22"/>
          <w:lang w:val="sv-SE"/>
        </w:rPr>
        <w:t>ryckliga</w:t>
      </w:r>
      <w:proofErr w:type="spellEnd"/>
      <w:r w:rsidRPr="007A5EB0">
        <w:rPr>
          <w:sz w:val="22"/>
          <w:szCs w:val="22"/>
          <w:lang w:val="sv-SE"/>
        </w:rPr>
        <w:t xml:space="preserve"> ofrivilliga ögonrörelser. Vid höga doser har dåsighet, bröstsmärta, hjärtklappning, medvetslöshet, krampanfall (främst hos barn), svaghet och yrsel, blod i urinen, frusenhet och andningssvårighet rapporterats.</w:t>
      </w:r>
      <w:r w:rsidR="00AC59F8" w:rsidRPr="007A5EB0">
        <w:rPr>
          <w:sz w:val="22"/>
          <w:szCs w:val="22"/>
          <w:lang w:val="sv-SE"/>
        </w:rPr>
        <w:t xml:space="preserve"> </w:t>
      </w:r>
    </w:p>
    <w:p w14:paraId="722CB818"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389F6349" w14:textId="77777777" w:rsidR="00AC59F8" w:rsidRPr="007A5EB0" w:rsidRDefault="00AC59F8"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Om du har ytterligare frågor om detta läkemedel kontakta läkare eller apotek.</w:t>
      </w:r>
    </w:p>
    <w:p w14:paraId="55B0B704"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776A09F0" w14:textId="77777777" w:rsidR="00100A8C" w:rsidRPr="007A5EB0" w:rsidRDefault="00100A8C" w:rsidP="007A5EB0">
      <w:pPr>
        <w:pStyle w:val="Default"/>
        <w:contextualSpacing/>
        <w:rPr>
          <w:rFonts w:ascii="Times New Roman" w:hAnsi="Times New Roman" w:cs="Times New Roman"/>
          <w:bCs/>
          <w:color w:val="auto"/>
          <w:sz w:val="22"/>
          <w:szCs w:val="22"/>
        </w:rPr>
      </w:pPr>
      <w:r w:rsidRPr="007A5EB0">
        <w:rPr>
          <w:rFonts w:ascii="Times New Roman" w:hAnsi="Times New Roman" w:cs="Times New Roman"/>
          <w:bCs/>
          <w:color w:val="auto"/>
          <w:sz w:val="22"/>
          <w:szCs w:val="22"/>
        </w:rPr>
        <w:t>Kontakta läkare om barn och ungdomar behöver använda detta läkemedel i mer än 3 dagar, eller om symtomen försämras.</w:t>
      </w:r>
    </w:p>
    <w:p w14:paraId="3A0C3533" w14:textId="77777777" w:rsidR="00C4311A" w:rsidRPr="007A5EB0" w:rsidRDefault="00C4311A"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0161A67F" w14:textId="77777777" w:rsidR="003461AB" w:rsidRPr="007A5EB0" w:rsidRDefault="003461AB"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1A3CF5C2" w14:textId="77777777" w:rsidR="00AC59F8" w:rsidRPr="007A5EB0" w:rsidRDefault="00AC59F8"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b/>
          <w:bCs/>
          <w:sz w:val="22"/>
          <w:szCs w:val="22"/>
          <w:lang w:val="sv-SE"/>
        </w:rPr>
      </w:pPr>
      <w:r w:rsidRPr="007A5EB0">
        <w:rPr>
          <w:b/>
          <w:bCs/>
          <w:sz w:val="22"/>
          <w:szCs w:val="22"/>
          <w:lang w:val="sv-SE"/>
        </w:rPr>
        <w:t>4. E</w:t>
      </w:r>
      <w:r w:rsidR="00335527" w:rsidRPr="007A5EB0">
        <w:rPr>
          <w:b/>
          <w:bCs/>
          <w:sz w:val="22"/>
          <w:szCs w:val="22"/>
          <w:lang w:val="sv-SE"/>
        </w:rPr>
        <w:t>ventuella biverkningar</w:t>
      </w:r>
    </w:p>
    <w:p w14:paraId="2FACDFFB" w14:textId="77777777" w:rsidR="00AC59F8" w:rsidRPr="007A5EB0" w:rsidRDefault="00AC59F8" w:rsidP="007A5EB0">
      <w:pPr>
        <w:contextualSpacing/>
        <w:jc w:val="both"/>
        <w:rPr>
          <w:sz w:val="22"/>
          <w:szCs w:val="22"/>
          <w:lang w:val="sv-SE"/>
        </w:rPr>
      </w:pPr>
    </w:p>
    <w:p w14:paraId="1619709F" w14:textId="77777777" w:rsidR="00AC59F8" w:rsidRPr="007A5EB0" w:rsidRDefault="00AC59F8" w:rsidP="007A5EB0">
      <w:pPr>
        <w:contextualSpacing/>
        <w:jc w:val="both"/>
        <w:rPr>
          <w:sz w:val="22"/>
          <w:szCs w:val="22"/>
          <w:lang w:val="sv-SE"/>
        </w:rPr>
      </w:pPr>
      <w:r w:rsidRPr="007A5EB0">
        <w:rPr>
          <w:sz w:val="22"/>
          <w:szCs w:val="22"/>
          <w:lang w:val="sv-SE"/>
        </w:rPr>
        <w:t xml:space="preserve">Liksom alla läkemedel kan </w:t>
      </w:r>
      <w:r w:rsidR="00335527" w:rsidRPr="007A5EB0">
        <w:rPr>
          <w:bCs/>
          <w:sz w:val="22"/>
          <w:szCs w:val="22"/>
          <w:lang w:val="sv-SE"/>
        </w:rPr>
        <w:t>detta läkemedel</w:t>
      </w:r>
      <w:r w:rsidRPr="007A5EB0">
        <w:rPr>
          <w:sz w:val="22"/>
          <w:szCs w:val="22"/>
          <w:lang w:val="sv-SE"/>
        </w:rPr>
        <w:t xml:space="preserve"> orsaka biverkningar</w:t>
      </w:r>
      <w:r w:rsidR="00335527" w:rsidRPr="007A5EB0">
        <w:rPr>
          <w:sz w:val="22"/>
          <w:szCs w:val="22"/>
          <w:lang w:val="sv-SE"/>
        </w:rPr>
        <w:t>,</w:t>
      </w:r>
      <w:r w:rsidRPr="007A5EB0">
        <w:rPr>
          <w:sz w:val="22"/>
          <w:szCs w:val="22"/>
          <w:lang w:val="sv-SE"/>
        </w:rPr>
        <w:t xml:space="preserve"> men alla användare behöver inte få dem. </w:t>
      </w:r>
    </w:p>
    <w:p w14:paraId="69024A14" w14:textId="77777777" w:rsidR="00AC59F8" w:rsidRPr="007A5EB0" w:rsidRDefault="00AC59F8" w:rsidP="007A5EB0">
      <w:pPr>
        <w:contextualSpacing/>
        <w:jc w:val="both"/>
        <w:rPr>
          <w:sz w:val="22"/>
          <w:szCs w:val="22"/>
          <w:lang w:val="sv-SE"/>
        </w:rPr>
      </w:pPr>
    </w:p>
    <w:p w14:paraId="17E0E04F" w14:textId="77777777" w:rsidR="00AC59F8" w:rsidRPr="007A5EB0" w:rsidRDefault="00AC59F8" w:rsidP="007A5EB0">
      <w:pPr>
        <w:contextualSpacing/>
        <w:jc w:val="both"/>
        <w:rPr>
          <w:sz w:val="22"/>
          <w:szCs w:val="22"/>
          <w:lang w:val="sv-SE"/>
        </w:rPr>
      </w:pPr>
      <w:r w:rsidRPr="007A5EB0">
        <w:rPr>
          <w:sz w:val="22"/>
          <w:szCs w:val="22"/>
          <w:lang w:val="sv-SE"/>
        </w:rPr>
        <w:t xml:space="preserve">Vanliga biverkningar (hos </w:t>
      </w:r>
      <w:proofErr w:type="spellStart"/>
      <w:r w:rsidRPr="007A5EB0">
        <w:rPr>
          <w:sz w:val="22"/>
          <w:szCs w:val="22"/>
          <w:lang w:val="sv-SE"/>
        </w:rPr>
        <w:t>flere</w:t>
      </w:r>
      <w:proofErr w:type="spellEnd"/>
      <w:r w:rsidRPr="007A5EB0">
        <w:rPr>
          <w:sz w:val="22"/>
          <w:szCs w:val="22"/>
          <w:lang w:val="sv-SE"/>
        </w:rPr>
        <w:t xml:space="preserve"> än 1 patient av hundra):</w:t>
      </w:r>
    </w:p>
    <w:p w14:paraId="2909FC3C" w14:textId="77777777" w:rsidR="00AC59F8" w:rsidRPr="007A5EB0" w:rsidRDefault="00AC59F8" w:rsidP="007A5EB0">
      <w:pPr>
        <w:numPr>
          <w:ilvl w:val="0"/>
          <w:numId w:val="14"/>
        </w:numPr>
        <w:contextualSpacing/>
        <w:jc w:val="both"/>
        <w:rPr>
          <w:sz w:val="22"/>
          <w:szCs w:val="22"/>
          <w:lang w:val="sv-SE"/>
        </w:rPr>
      </w:pPr>
      <w:r w:rsidRPr="007A5EB0">
        <w:rPr>
          <w:sz w:val="22"/>
          <w:szCs w:val="22"/>
          <w:lang w:val="sv-SE"/>
        </w:rPr>
        <w:t xml:space="preserve">ökning av blödningsbenägenhet eller näsblödning (sammanhänger med </w:t>
      </w:r>
      <w:r w:rsidRPr="007A5EB0">
        <w:rPr>
          <w:sz w:val="22"/>
          <w:szCs w:val="22"/>
          <w:lang w:val="sv-FI"/>
        </w:rPr>
        <w:t>försvagning av blodplättars funktion)</w:t>
      </w:r>
    </w:p>
    <w:p w14:paraId="7F1E52D9" w14:textId="77777777" w:rsidR="00AC59F8" w:rsidRPr="007A5EB0" w:rsidRDefault="00AC59F8" w:rsidP="007A5EB0">
      <w:pPr>
        <w:numPr>
          <w:ilvl w:val="0"/>
          <w:numId w:val="14"/>
        </w:numPr>
        <w:contextualSpacing/>
        <w:jc w:val="both"/>
        <w:rPr>
          <w:sz w:val="22"/>
          <w:szCs w:val="22"/>
          <w:lang w:val="sv-SE"/>
        </w:rPr>
      </w:pPr>
      <w:r w:rsidRPr="007A5EB0">
        <w:rPr>
          <w:sz w:val="22"/>
          <w:szCs w:val="22"/>
          <w:lang w:val="sv-FI"/>
        </w:rPr>
        <w:t>depression, trötthet</w:t>
      </w:r>
    </w:p>
    <w:p w14:paraId="495D52DB" w14:textId="77777777" w:rsidR="00AC59F8" w:rsidRPr="007A5EB0" w:rsidRDefault="00AC59F8" w:rsidP="007A5EB0">
      <w:pPr>
        <w:numPr>
          <w:ilvl w:val="0"/>
          <w:numId w:val="14"/>
        </w:numPr>
        <w:contextualSpacing/>
        <w:jc w:val="both"/>
        <w:rPr>
          <w:sz w:val="22"/>
          <w:szCs w:val="22"/>
          <w:lang w:val="sv-SE"/>
        </w:rPr>
      </w:pPr>
      <w:r w:rsidRPr="007A5EB0">
        <w:rPr>
          <w:sz w:val="22"/>
          <w:szCs w:val="22"/>
          <w:lang w:val="sv-SE"/>
        </w:rPr>
        <w:t>svindel eller huvudvärk</w:t>
      </w:r>
    </w:p>
    <w:p w14:paraId="1C407780" w14:textId="77777777" w:rsidR="00BF1903" w:rsidRPr="007A5EB0" w:rsidRDefault="00BF1903" w:rsidP="007A5EB0">
      <w:pPr>
        <w:numPr>
          <w:ilvl w:val="0"/>
          <w:numId w:val="14"/>
        </w:numPr>
        <w:contextualSpacing/>
        <w:jc w:val="both"/>
        <w:rPr>
          <w:sz w:val="22"/>
          <w:szCs w:val="22"/>
          <w:lang w:val="sv-SE"/>
        </w:rPr>
      </w:pPr>
      <w:r w:rsidRPr="007A5EB0">
        <w:rPr>
          <w:sz w:val="22"/>
          <w:szCs w:val="22"/>
          <w:lang w:val="sv-SE"/>
        </w:rPr>
        <w:t>tinnitus (öronsusning)</w:t>
      </w:r>
    </w:p>
    <w:p w14:paraId="7035181A" w14:textId="77777777" w:rsidR="00AC59F8" w:rsidRPr="007A5EB0" w:rsidRDefault="00AC59F8" w:rsidP="007A5EB0">
      <w:pPr>
        <w:numPr>
          <w:ilvl w:val="0"/>
          <w:numId w:val="14"/>
        </w:numPr>
        <w:contextualSpacing/>
        <w:jc w:val="both"/>
        <w:rPr>
          <w:sz w:val="22"/>
          <w:szCs w:val="22"/>
          <w:lang w:val="sv-SE"/>
        </w:rPr>
      </w:pPr>
      <w:r w:rsidRPr="007A5EB0">
        <w:rPr>
          <w:sz w:val="22"/>
          <w:szCs w:val="22"/>
          <w:lang w:val="sv-SE"/>
        </w:rPr>
        <w:t xml:space="preserve">försämring av hjärtinsufficiens (ökning av </w:t>
      </w:r>
      <w:proofErr w:type="spellStart"/>
      <w:r w:rsidRPr="007A5EB0">
        <w:rPr>
          <w:sz w:val="22"/>
          <w:szCs w:val="22"/>
          <w:lang w:val="sv-SE"/>
        </w:rPr>
        <w:t>svullning</w:t>
      </w:r>
      <w:proofErr w:type="spellEnd"/>
      <w:r w:rsidRPr="007A5EB0">
        <w:rPr>
          <w:sz w:val="22"/>
          <w:szCs w:val="22"/>
          <w:lang w:val="sv-SE"/>
        </w:rPr>
        <w:t xml:space="preserve"> och andnöd)</w:t>
      </w:r>
    </w:p>
    <w:p w14:paraId="3FEA9CE6" w14:textId="77777777" w:rsidR="00AC59F8" w:rsidRPr="007A5EB0" w:rsidRDefault="00AC59F8" w:rsidP="007A5EB0">
      <w:pPr>
        <w:numPr>
          <w:ilvl w:val="0"/>
          <w:numId w:val="14"/>
        </w:numPr>
        <w:contextualSpacing/>
        <w:jc w:val="both"/>
        <w:rPr>
          <w:sz w:val="22"/>
          <w:szCs w:val="22"/>
          <w:lang w:val="sv-SE"/>
        </w:rPr>
      </w:pPr>
      <w:r w:rsidRPr="007A5EB0">
        <w:rPr>
          <w:sz w:val="22"/>
          <w:szCs w:val="22"/>
          <w:lang w:val="sv-SE"/>
        </w:rPr>
        <w:t>halsbränna, buksmärtor, illamående och diarré</w:t>
      </w:r>
    </w:p>
    <w:p w14:paraId="2691FC59" w14:textId="77777777" w:rsidR="00AC59F8" w:rsidRPr="007A5EB0" w:rsidRDefault="00AC59F8" w:rsidP="007A5EB0">
      <w:pPr>
        <w:numPr>
          <w:ilvl w:val="0"/>
          <w:numId w:val="14"/>
        </w:numPr>
        <w:contextualSpacing/>
        <w:jc w:val="both"/>
        <w:rPr>
          <w:sz w:val="22"/>
          <w:szCs w:val="22"/>
          <w:lang w:val="sv-SE"/>
        </w:rPr>
      </w:pPr>
      <w:r w:rsidRPr="007A5EB0">
        <w:rPr>
          <w:sz w:val="22"/>
          <w:szCs w:val="22"/>
          <w:lang w:val="sv-SE"/>
        </w:rPr>
        <w:lastRenderedPageBreak/>
        <w:t>nässelfeber, klåda eller kraftig svullnad av huden eller slemhinnor</w:t>
      </w:r>
    </w:p>
    <w:p w14:paraId="498A9F2C" w14:textId="77777777" w:rsidR="00AC59F8" w:rsidRPr="007A5EB0" w:rsidRDefault="00AC59F8" w:rsidP="007A5EB0">
      <w:pPr>
        <w:contextualSpacing/>
        <w:rPr>
          <w:sz w:val="22"/>
          <w:szCs w:val="22"/>
          <w:lang w:val="sv-SE"/>
        </w:rPr>
      </w:pPr>
    </w:p>
    <w:p w14:paraId="660947B4" w14:textId="77777777" w:rsidR="00AC59F8" w:rsidRPr="007A5EB0" w:rsidRDefault="00AC59F8" w:rsidP="007A5EB0">
      <w:pPr>
        <w:contextualSpacing/>
        <w:rPr>
          <w:sz w:val="22"/>
          <w:szCs w:val="22"/>
          <w:lang w:val="sv-FI"/>
        </w:rPr>
      </w:pPr>
      <w:r w:rsidRPr="007A5EB0">
        <w:rPr>
          <w:sz w:val="22"/>
          <w:szCs w:val="22"/>
          <w:lang w:val="sv-SE"/>
        </w:rPr>
        <w:t>Mindre vanliga</w:t>
      </w:r>
      <w:r w:rsidRPr="007A5EB0">
        <w:rPr>
          <w:sz w:val="22"/>
          <w:szCs w:val="22"/>
          <w:lang w:val="sv-FI"/>
        </w:rPr>
        <w:t xml:space="preserve"> biverkningar</w:t>
      </w:r>
      <w:r w:rsidRPr="007A5EB0">
        <w:rPr>
          <w:b/>
          <w:sz w:val="22"/>
          <w:szCs w:val="22"/>
          <w:lang w:val="sv-FI"/>
        </w:rPr>
        <w:t xml:space="preserve"> </w:t>
      </w:r>
      <w:r w:rsidRPr="007A5EB0">
        <w:rPr>
          <w:sz w:val="22"/>
          <w:szCs w:val="22"/>
          <w:lang w:val="sv-FI"/>
        </w:rPr>
        <w:t>(hos färre än 1 patient av hundra):</w:t>
      </w:r>
    </w:p>
    <w:p w14:paraId="0D10B3BD" w14:textId="77777777" w:rsidR="00AC59F8" w:rsidRPr="007A5EB0" w:rsidRDefault="00AC59F8" w:rsidP="007A5EB0">
      <w:pPr>
        <w:pStyle w:val="Leipteksti"/>
        <w:numPr>
          <w:ilvl w:val="0"/>
          <w:numId w:val="15"/>
        </w:numPr>
        <w:tabs>
          <w:tab w:val="clear" w:pos="1440"/>
          <w:tab w:val="num" w:pos="720"/>
        </w:tabs>
        <w:ind w:left="720" w:right="-2"/>
        <w:contextualSpacing/>
        <w:rPr>
          <w:rFonts w:ascii="Times New Roman" w:hAnsi="Times New Roman" w:cs="Times New Roman"/>
          <w:sz w:val="22"/>
          <w:szCs w:val="22"/>
          <w:lang w:val="sv-SE"/>
        </w:rPr>
      </w:pPr>
      <w:r w:rsidRPr="007A5EB0">
        <w:rPr>
          <w:rFonts w:ascii="Times New Roman" w:hAnsi="Times New Roman" w:cs="Times New Roman"/>
          <w:sz w:val="22"/>
          <w:szCs w:val="22"/>
          <w:lang w:val="sv-SE"/>
        </w:rPr>
        <w:t>förvirring, mardrömmar, sinnesvillor, hallucinationer eller förföljelseidéer</w:t>
      </w:r>
    </w:p>
    <w:p w14:paraId="54CC09FD" w14:textId="77777777" w:rsidR="00BF1903" w:rsidRPr="007A5EB0" w:rsidRDefault="00AC59F8" w:rsidP="007A5EB0">
      <w:pPr>
        <w:pStyle w:val="Leipteksti"/>
        <w:numPr>
          <w:ilvl w:val="0"/>
          <w:numId w:val="15"/>
        </w:numPr>
        <w:tabs>
          <w:tab w:val="clear" w:pos="1440"/>
          <w:tab w:val="num" w:pos="720"/>
        </w:tabs>
        <w:ind w:left="720" w:right="-2"/>
        <w:contextualSpacing/>
        <w:rPr>
          <w:rFonts w:ascii="Times New Roman" w:hAnsi="Times New Roman" w:cs="Times New Roman"/>
          <w:sz w:val="22"/>
          <w:szCs w:val="22"/>
          <w:lang w:val="sv-SE"/>
        </w:rPr>
      </w:pPr>
      <w:r w:rsidRPr="007A5EB0">
        <w:rPr>
          <w:rFonts w:ascii="Times New Roman" w:hAnsi="Times New Roman" w:cs="Times New Roman"/>
          <w:sz w:val="22"/>
          <w:szCs w:val="22"/>
          <w:lang w:val="sv-SE"/>
        </w:rPr>
        <w:t xml:space="preserve">stickningar och kittlingar i huden utan orsak (känselstörningar, alltså </w:t>
      </w:r>
      <w:proofErr w:type="spellStart"/>
      <w:r w:rsidRPr="007A5EB0">
        <w:rPr>
          <w:rFonts w:ascii="Times New Roman" w:hAnsi="Times New Roman" w:cs="Times New Roman"/>
          <w:sz w:val="22"/>
          <w:szCs w:val="22"/>
          <w:lang w:val="sv-SE"/>
        </w:rPr>
        <w:t>parestesier</w:t>
      </w:r>
      <w:proofErr w:type="spellEnd"/>
      <w:r w:rsidRPr="007A5EB0">
        <w:rPr>
          <w:rFonts w:ascii="Times New Roman" w:hAnsi="Times New Roman" w:cs="Times New Roman"/>
          <w:sz w:val="22"/>
          <w:szCs w:val="22"/>
          <w:lang w:val="sv-SE"/>
        </w:rPr>
        <w:t>)</w:t>
      </w:r>
    </w:p>
    <w:p w14:paraId="32A80ED2" w14:textId="77777777" w:rsidR="00AC59F8" w:rsidRPr="007A5EB0" w:rsidRDefault="00BF1903" w:rsidP="007A5EB0">
      <w:pPr>
        <w:pStyle w:val="Leipteksti"/>
        <w:numPr>
          <w:ilvl w:val="0"/>
          <w:numId w:val="15"/>
        </w:numPr>
        <w:tabs>
          <w:tab w:val="clear" w:pos="1440"/>
          <w:tab w:val="num" w:pos="720"/>
        </w:tabs>
        <w:ind w:left="720" w:right="-2"/>
        <w:contextualSpacing/>
        <w:rPr>
          <w:rFonts w:ascii="Times New Roman" w:hAnsi="Times New Roman" w:cs="Times New Roman"/>
          <w:sz w:val="22"/>
          <w:szCs w:val="22"/>
          <w:lang w:val="sv-SE"/>
        </w:rPr>
      </w:pPr>
      <w:r w:rsidRPr="007A5EB0">
        <w:rPr>
          <w:rFonts w:ascii="Times New Roman" w:hAnsi="Times New Roman" w:cs="Times New Roman"/>
          <w:sz w:val="22"/>
          <w:szCs w:val="22"/>
          <w:lang w:val="sv-SE"/>
        </w:rPr>
        <w:t>s</w:t>
      </w:r>
      <w:r w:rsidR="00084DF3" w:rsidRPr="007A5EB0">
        <w:rPr>
          <w:rFonts w:ascii="Times New Roman" w:hAnsi="Times New Roman" w:cs="Times New Roman"/>
          <w:sz w:val="22"/>
          <w:szCs w:val="22"/>
          <w:lang w:val="sv-SE"/>
        </w:rPr>
        <w:t>ö</w:t>
      </w:r>
      <w:r w:rsidRPr="007A5EB0">
        <w:rPr>
          <w:rFonts w:ascii="Times New Roman" w:hAnsi="Times New Roman" w:cs="Times New Roman"/>
          <w:sz w:val="22"/>
          <w:szCs w:val="22"/>
          <w:lang w:val="sv-SE"/>
        </w:rPr>
        <w:t>mnlöshet</w:t>
      </w:r>
      <w:r w:rsidR="00AC59F8" w:rsidRPr="007A5EB0">
        <w:rPr>
          <w:rFonts w:ascii="Times New Roman" w:hAnsi="Times New Roman" w:cs="Times New Roman"/>
          <w:sz w:val="22"/>
          <w:szCs w:val="22"/>
          <w:lang w:val="sv-SE"/>
        </w:rPr>
        <w:t xml:space="preserve"> </w:t>
      </w:r>
    </w:p>
    <w:p w14:paraId="744D54F2" w14:textId="77777777" w:rsidR="00AC59F8" w:rsidRPr="007A5EB0" w:rsidRDefault="00AC59F8" w:rsidP="007A5EB0">
      <w:pPr>
        <w:pStyle w:val="Leipteksti"/>
        <w:numPr>
          <w:ilvl w:val="0"/>
          <w:numId w:val="15"/>
        </w:numPr>
        <w:tabs>
          <w:tab w:val="clear" w:pos="1440"/>
          <w:tab w:val="num" w:pos="720"/>
        </w:tabs>
        <w:ind w:left="720" w:right="-2"/>
        <w:contextualSpacing/>
        <w:rPr>
          <w:rFonts w:ascii="Times New Roman" w:hAnsi="Times New Roman" w:cs="Times New Roman"/>
          <w:sz w:val="22"/>
          <w:szCs w:val="22"/>
          <w:lang w:val="sv-FI"/>
        </w:rPr>
      </w:pPr>
      <w:r w:rsidRPr="007A5EB0">
        <w:rPr>
          <w:rFonts w:ascii="Times New Roman" w:hAnsi="Times New Roman" w:cs="Times New Roman"/>
          <w:sz w:val="22"/>
          <w:szCs w:val="22"/>
          <w:lang w:val="sv-FI"/>
        </w:rPr>
        <w:t>muninflammation, sår</w:t>
      </w:r>
      <w:r w:rsidRPr="007A5EB0">
        <w:rPr>
          <w:rFonts w:ascii="Times New Roman" w:hAnsi="Times New Roman" w:cs="Times New Roman"/>
          <w:sz w:val="22"/>
          <w:szCs w:val="22"/>
          <w:lang w:val="sv-SE"/>
        </w:rPr>
        <w:t xml:space="preserve"> eller blödningar</w:t>
      </w:r>
      <w:r w:rsidRPr="007A5EB0">
        <w:rPr>
          <w:rFonts w:ascii="Times New Roman" w:hAnsi="Times New Roman" w:cs="Times New Roman"/>
          <w:sz w:val="22"/>
          <w:szCs w:val="22"/>
          <w:lang w:val="sv-FI"/>
        </w:rPr>
        <w:t xml:space="preserve"> i </w:t>
      </w:r>
      <w:r w:rsidRPr="007A5EB0">
        <w:rPr>
          <w:rFonts w:ascii="Times New Roman" w:hAnsi="Times New Roman" w:cs="Times New Roman"/>
          <w:sz w:val="22"/>
          <w:szCs w:val="22"/>
          <w:lang w:val="sv-SE"/>
        </w:rPr>
        <w:t xml:space="preserve">matsmältningskanalen eller </w:t>
      </w:r>
      <w:r w:rsidRPr="007A5EB0">
        <w:rPr>
          <w:rFonts w:ascii="Times New Roman" w:hAnsi="Times New Roman" w:cs="Times New Roman"/>
          <w:sz w:val="22"/>
          <w:szCs w:val="22"/>
          <w:lang w:val="sv-FI"/>
        </w:rPr>
        <w:t>blodig avföring.</w:t>
      </w:r>
    </w:p>
    <w:p w14:paraId="55C0ACC4" w14:textId="77777777" w:rsidR="00AC59F8" w:rsidRPr="007A5EB0" w:rsidRDefault="00AC59F8" w:rsidP="007A5EB0">
      <w:pPr>
        <w:pStyle w:val="Leipteksti"/>
        <w:ind w:left="720" w:right="-2"/>
        <w:contextualSpacing/>
        <w:rPr>
          <w:rFonts w:ascii="Times New Roman" w:hAnsi="Times New Roman" w:cs="Times New Roman"/>
          <w:sz w:val="22"/>
          <w:szCs w:val="22"/>
          <w:lang w:val="sv-FI"/>
        </w:rPr>
      </w:pPr>
    </w:p>
    <w:p w14:paraId="5BB0C7EC" w14:textId="77777777" w:rsidR="00AC59F8" w:rsidRPr="007A5EB0" w:rsidRDefault="00AC59F8" w:rsidP="007A5EB0">
      <w:pPr>
        <w:pStyle w:val="Leipteksti"/>
        <w:ind w:right="-2"/>
        <w:contextualSpacing/>
        <w:rPr>
          <w:rFonts w:ascii="Times New Roman" w:hAnsi="Times New Roman" w:cs="Times New Roman"/>
          <w:sz w:val="22"/>
          <w:szCs w:val="22"/>
          <w:lang w:val="sv-FI"/>
        </w:rPr>
      </w:pPr>
      <w:r w:rsidRPr="007A5EB0">
        <w:rPr>
          <w:rFonts w:ascii="Times New Roman" w:hAnsi="Times New Roman" w:cs="Times New Roman"/>
          <w:sz w:val="22"/>
          <w:szCs w:val="22"/>
          <w:lang w:val="sv-FI"/>
        </w:rPr>
        <w:t>Sällsynta biverkningar (hos färre än 1 patient av tusen):</w:t>
      </w:r>
    </w:p>
    <w:p w14:paraId="27F29814" w14:textId="77777777" w:rsidR="00AC59F8" w:rsidRPr="007A5EB0" w:rsidRDefault="00AC59F8" w:rsidP="007A5EB0">
      <w:pPr>
        <w:numPr>
          <w:ilvl w:val="0"/>
          <w:numId w:val="16"/>
        </w:numPr>
        <w:contextualSpacing/>
        <w:rPr>
          <w:bCs/>
          <w:spacing w:val="0"/>
          <w:sz w:val="22"/>
          <w:szCs w:val="22"/>
          <w:lang w:val="sv-SE"/>
        </w:rPr>
      </w:pPr>
      <w:r w:rsidRPr="007A5EB0">
        <w:rPr>
          <w:sz w:val="22"/>
          <w:szCs w:val="22"/>
          <w:lang w:val="sv-FI"/>
        </w:rPr>
        <w:t>minskning av blodplättar (kan ta sig uttryck i blåmärken eller näsblod),</w:t>
      </w:r>
    </w:p>
    <w:p w14:paraId="20C10DF6" w14:textId="77777777" w:rsidR="00AC59F8" w:rsidRPr="007A5EB0" w:rsidRDefault="00AC59F8" w:rsidP="007A5EB0">
      <w:pPr>
        <w:pStyle w:val="Leipteksti"/>
        <w:numPr>
          <w:ilvl w:val="0"/>
          <w:numId w:val="16"/>
        </w:numPr>
        <w:ind w:right="-2"/>
        <w:contextualSpacing/>
        <w:rPr>
          <w:rFonts w:ascii="Times New Roman" w:hAnsi="Times New Roman" w:cs="Times New Roman"/>
          <w:sz w:val="22"/>
          <w:szCs w:val="22"/>
          <w:lang w:val="sv-FI"/>
        </w:rPr>
      </w:pPr>
      <w:r w:rsidRPr="007A5EB0">
        <w:rPr>
          <w:rFonts w:ascii="Times New Roman" w:hAnsi="Times New Roman" w:cs="Times New Roman"/>
          <w:bCs/>
          <w:sz w:val="22"/>
          <w:szCs w:val="22"/>
          <w:lang w:val="sv-SE"/>
        </w:rPr>
        <w:t>minskning av antalet vita blodkroppar eller missväxt (med oförklarlig feber</w:t>
      </w:r>
      <w:r w:rsidRPr="007A5EB0">
        <w:rPr>
          <w:rFonts w:ascii="Times New Roman" w:hAnsi="Times New Roman" w:cs="Times New Roman"/>
          <w:b/>
          <w:bCs/>
          <w:sz w:val="22"/>
          <w:szCs w:val="22"/>
          <w:lang w:val="sv-SE"/>
        </w:rPr>
        <w:t xml:space="preserve"> </w:t>
      </w:r>
      <w:r w:rsidRPr="007A5EB0">
        <w:rPr>
          <w:rFonts w:ascii="Times New Roman" w:hAnsi="Times New Roman" w:cs="Times New Roman"/>
          <w:sz w:val="22"/>
          <w:szCs w:val="22"/>
          <w:lang w:val="sv-SE"/>
        </w:rPr>
        <w:t>eventuellt tillsammans med influensa och halsont eller andra symptom)</w:t>
      </w:r>
    </w:p>
    <w:p w14:paraId="29414FEA" w14:textId="77777777" w:rsidR="00915EFA" w:rsidRPr="007A5EB0" w:rsidRDefault="00915EFA" w:rsidP="007A5EB0">
      <w:pPr>
        <w:numPr>
          <w:ilvl w:val="0"/>
          <w:numId w:val="16"/>
        </w:numPr>
        <w:contextualSpacing/>
        <w:rPr>
          <w:sz w:val="22"/>
          <w:szCs w:val="22"/>
          <w:lang w:val="sv-FI"/>
        </w:rPr>
      </w:pPr>
      <w:r w:rsidRPr="007A5EB0">
        <w:rPr>
          <w:sz w:val="22"/>
          <w:szCs w:val="22"/>
          <w:lang w:val="sv-FI"/>
        </w:rPr>
        <w:t xml:space="preserve">förvirringstillstånd (hos patienter som använder </w:t>
      </w:r>
      <w:proofErr w:type="spellStart"/>
      <w:r w:rsidRPr="007A5EB0">
        <w:rPr>
          <w:sz w:val="22"/>
          <w:szCs w:val="22"/>
          <w:lang w:val="sv-FI"/>
        </w:rPr>
        <w:t>takrin</w:t>
      </w:r>
      <w:proofErr w:type="spellEnd"/>
      <w:r w:rsidRPr="007A5EB0">
        <w:rPr>
          <w:sz w:val="22"/>
          <w:szCs w:val="22"/>
          <w:lang w:val="sv-FI"/>
        </w:rPr>
        <w:t>)</w:t>
      </w:r>
    </w:p>
    <w:p w14:paraId="49A38AAA" w14:textId="77777777" w:rsidR="00915EFA" w:rsidRPr="007A5EB0" w:rsidRDefault="00915EFA" w:rsidP="007A5EB0">
      <w:pPr>
        <w:numPr>
          <w:ilvl w:val="0"/>
          <w:numId w:val="16"/>
        </w:numPr>
        <w:contextualSpacing/>
        <w:rPr>
          <w:sz w:val="22"/>
          <w:szCs w:val="22"/>
          <w:lang w:val="sv-FI"/>
        </w:rPr>
      </w:pPr>
      <w:r w:rsidRPr="007A5EB0">
        <w:rPr>
          <w:sz w:val="22"/>
          <w:szCs w:val="22"/>
          <w:lang w:val="sv-FI"/>
        </w:rPr>
        <w:t>hjärnhinneinflammation (hos patienter som har vissa bindvävssjukdomar)</w:t>
      </w:r>
    </w:p>
    <w:p w14:paraId="220B809D" w14:textId="77777777" w:rsidR="00AC59F8" w:rsidRPr="007A5EB0" w:rsidRDefault="00AC59F8" w:rsidP="007A5EB0">
      <w:pPr>
        <w:numPr>
          <w:ilvl w:val="0"/>
          <w:numId w:val="16"/>
        </w:numPr>
        <w:contextualSpacing/>
        <w:rPr>
          <w:sz w:val="22"/>
          <w:szCs w:val="22"/>
          <w:lang w:val="sv-FI"/>
        </w:rPr>
      </w:pPr>
      <w:r w:rsidRPr="007A5EB0">
        <w:rPr>
          <w:sz w:val="22"/>
          <w:szCs w:val="22"/>
          <w:lang w:val="sv-SE"/>
        </w:rPr>
        <w:t>dimsyn eller förändringar på hornhinnan</w:t>
      </w:r>
    </w:p>
    <w:p w14:paraId="2E51CD3F" w14:textId="77777777" w:rsidR="00BF1903" w:rsidRPr="007A5EB0" w:rsidRDefault="006E535A" w:rsidP="007A5EB0">
      <w:pPr>
        <w:pStyle w:val="Leipteksti"/>
        <w:numPr>
          <w:ilvl w:val="0"/>
          <w:numId w:val="16"/>
        </w:numPr>
        <w:ind w:right="-2"/>
        <w:contextualSpacing/>
        <w:rPr>
          <w:rFonts w:ascii="Times New Roman" w:hAnsi="Times New Roman" w:cs="Times New Roman"/>
          <w:sz w:val="22"/>
          <w:szCs w:val="22"/>
          <w:lang w:val="sv-FI"/>
        </w:rPr>
      </w:pPr>
      <w:r w:rsidRPr="007A5EB0">
        <w:rPr>
          <w:rFonts w:ascii="Times New Roman" w:hAnsi="Times New Roman" w:cs="Times New Roman"/>
          <w:sz w:val="22"/>
          <w:szCs w:val="22"/>
          <w:lang w:val="sv-FI"/>
        </w:rPr>
        <w:t>hörselnedsättning</w:t>
      </w:r>
    </w:p>
    <w:p w14:paraId="133BA4EF" w14:textId="77777777" w:rsidR="00AC59F8" w:rsidRPr="007A5EB0" w:rsidRDefault="00AC59F8" w:rsidP="007A5EB0">
      <w:pPr>
        <w:pStyle w:val="Leipteksti"/>
        <w:numPr>
          <w:ilvl w:val="0"/>
          <w:numId w:val="16"/>
        </w:numPr>
        <w:ind w:right="-2"/>
        <w:contextualSpacing/>
        <w:rPr>
          <w:rFonts w:ascii="Times New Roman" w:hAnsi="Times New Roman" w:cs="Times New Roman"/>
          <w:sz w:val="22"/>
          <w:szCs w:val="22"/>
          <w:lang w:val="sv-FI"/>
        </w:rPr>
      </w:pPr>
      <w:r w:rsidRPr="007A5EB0">
        <w:rPr>
          <w:rFonts w:ascii="Times New Roman" w:hAnsi="Times New Roman" w:cs="Times New Roman"/>
          <w:sz w:val="22"/>
          <w:szCs w:val="22"/>
          <w:lang w:val="sv-FI"/>
        </w:rPr>
        <w:t xml:space="preserve">förvärring av </w:t>
      </w:r>
      <w:proofErr w:type="spellStart"/>
      <w:r w:rsidRPr="007A5EB0">
        <w:rPr>
          <w:rFonts w:ascii="Times New Roman" w:hAnsi="Times New Roman" w:cs="Times New Roman"/>
          <w:sz w:val="22"/>
          <w:szCs w:val="22"/>
          <w:lang w:val="sv-FI"/>
        </w:rPr>
        <w:t>koronasrsjukdomen</w:t>
      </w:r>
      <w:proofErr w:type="spellEnd"/>
      <w:r w:rsidRPr="007A5EB0">
        <w:rPr>
          <w:rFonts w:ascii="Times New Roman" w:hAnsi="Times New Roman" w:cs="Times New Roman"/>
          <w:sz w:val="22"/>
          <w:szCs w:val="22"/>
          <w:lang w:val="sv-FI"/>
        </w:rPr>
        <w:t xml:space="preserve"> (ökning av bröstsmärta) eller rytmstörningar</w:t>
      </w:r>
    </w:p>
    <w:p w14:paraId="72331D64" w14:textId="77777777" w:rsidR="00AC59F8" w:rsidRPr="007A5EB0" w:rsidRDefault="00AC59F8" w:rsidP="007A5EB0">
      <w:pPr>
        <w:pStyle w:val="Leipteksti"/>
        <w:numPr>
          <w:ilvl w:val="0"/>
          <w:numId w:val="16"/>
        </w:numPr>
        <w:ind w:right="-2"/>
        <w:contextualSpacing/>
        <w:rPr>
          <w:rFonts w:ascii="Times New Roman" w:hAnsi="Times New Roman" w:cs="Times New Roman"/>
          <w:sz w:val="22"/>
          <w:szCs w:val="22"/>
          <w:lang w:val="sv-FI"/>
        </w:rPr>
      </w:pPr>
      <w:r w:rsidRPr="007A5EB0">
        <w:rPr>
          <w:rFonts w:ascii="Times New Roman" w:hAnsi="Times New Roman" w:cs="Times New Roman"/>
          <w:sz w:val="22"/>
          <w:szCs w:val="22"/>
          <w:lang w:val="sv-FI"/>
        </w:rPr>
        <w:t>andnöd eller förvärrad av astma</w:t>
      </w:r>
    </w:p>
    <w:p w14:paraId="2DFB8ADA" w14:textId="77777777" w:rsidR="00AC59F8" w:rsidRPr="007A5EB0" w:rsidRDefault="00AC59F8" w:rsidP="007A5EB0">
      <w:pPr>
        <w:pStyle w:val="Leipteksti"/>
        <w:numPr>
          <w:ilvl w:val="0"/>
          <w:numId w:val="16"/>
        </w:numPr>
        <w:ind w:right="-2"/>
        <w:contextualSpacing/>
        <w:rPr>
          <w:rFonts w:ascii="Times New Roman" w:hAnsi="Times New Roman" w:cs="Times New Roman"/>
          <w:sz w:val="22"/>
          <w:szCs w:val="22"/>
          <w:lang w:val="sv-FI"/>
        </w:rPr>
      </w:pPr>
      <w:r w:rsidRPr="007A5EB0">
        <w:rPr>
          <w:rFonts w:ascii="Times New Roman" w:hAnsi="Times New Roman" w:cs="Times New Roman"/>
          <w:sz w:val="22"/>
          <w:szCs w:val="22"/>
          <w:lang w:val="sv-FI"/>
        </w:rPr>
        <w:t xml:space="preserve">perforering av matsmältningskanalen, förvärrad sårig </w:t>
      </w:r>
      <w:proofErr w:type="spellStart"/>
      <w:r w:rsidRPr="007A5EB0">
        <w:rPr>
          <w:rFonts w:ascii="Times New Roman" w:hAnsi="Times New Roman" w:cs="Times New Roman"/>
          <w:sz w:val="22"/>
          <w:szCs w:val="22"/>
          <w:lang w:val="sv-FI"/>
        </w:rPr>
        <w:t>tjocktarminflammation</w:t>
      </w:r>
      <w:proofErr w:type="spellEnd"/>
      <w:r w:rsidRPr="007A5EB0">
        <w:rPr>
          <w:rFonts w:ascii="Times New Roman" w:hAnsi="Times New Roman" w:cs="Times New Roman"/>
          <w:sz w:val="22"/>
          <w:szCs w:val="22"/>
          <w:lang w:val="sv-FI"/>
        </w:rPr>
        <w:t xml:space="preserve">, förvärrad </w:t>
      </w:r>
      <w:proofErr w:type="spellStart"/>
      <w:r w:rsidRPr="007A5EB0">
        <w:rPr>
          <w:rFonts w:ascii="Times New Roman" w:hAnsi="Times New Roman" w:cs="Times New Roman"/>
          <w:sz w:val="22"/>
          <w:szCs w:val="22"/>
          <w:lang w:val="sv-FI"/>
        </w:rPr>
        <w:t>spotkörtel</w:t>
      </w:r>
      <w:proofErr w:type="spellEnd"/>
      <w:r w:rsidRPr="007A5EB0">
        <w:rPr>
          <w:rFonts w:ascii="Times New Roman" w:hAnsi="Times New Roman" w:cs="Times New Roman"/>
          <w:sz w:val="22"/>
          <w:szCs w:val="22"/>
          <w:lang w:val="sv-FI"/>
        </w:rPr>
        <w:t xml:space="preserve">- eller </w:t>
      </w:r>
      <w:r w:rsidRPr="007A5EB0">
        <w:rPr>
          <w:rFonts w:ascii="Times New Roman" w:hAnsi="Times New Roman" w:cs="Times New Roman"/>
          <w:sz w:val="22"/>
          <w:szCs w:val="22"/>
          <w:lang w:val="sv-SE"/>
        </w:rPr>
        <w:t>bukspottkörtel</w:t>
      </w:r>
      <w:r w:rsidRPr="007A5EB0">
        <w:rPr>
          <w:rFonts w:ascii="Times New Roman" w:hAnsi="Times New Roman" w:cs="Times New Roman"/>
          <w:sz w:val="22"/>
          <w:szCs w:val="22"/>
          <w:lang w:val="sv-FI"/>
        </w:rPr>
        <w:t xml:space="preserve">inflammation </w:t>
      </w:r>
    </w:p>
    <w:p w14:paraId="260A9B0C" w14:textId="77777777" w:rsidR="00AC59F8" w:rsidRPr="007A5EB0" w:rsidRDefault="00AC59F8" w:rsidP="007A5EB0">
      <w:pPr>
        <w:pStyle w:val="Leipteksti"/>
        <w:numPr>
          <w:ilvl w:val="0"/>
          <w:numId w:val="16"/>
        </w:numPr>
        <w:ind w:right="-2"/>
        <w:contextualSpacing/>
        <w:rPr>
          <w:rFonts w:ascii="Times New Roman" w:hAnsi="Times New Roman" w:cs="Times New Roman"/>
          <w:sz w:val="22"/>
          <w:szCs w:val="22"/>
          <w:lang w:val="sv-FI"/>
        </w:rPr>
      </w:pPr>
      <w:r w:rsidRPr="007A5EB0">
        <w:rPr>
          <w:rFonts w:ascii="Times New Roman" w:hAnsi="Times New Roman" w:cs="Times New Roman"/>
          <w:sz w:val="22"/>
          <w:szCs w:val="22"/>
          <w:lang w:val="sv-FI"/>
        </w:rPr>
        <w:t>ökning av leverenzym, gulsiktighet, leverinflammation (visar sig genom buksmärta)</w:t>
      </w:r>
    </w:p>
    <w:p w14:paraId="7FEAEAA1" w14:textId="77777777" w:rsidR="00AC59F8" w:rsidRPr="007A5EB0" w:rsidRDefault="00AC59F8" w:rsidP="007A5EB0">
      <w:pPr>
        <w:pStyle w:val="Leipteksti"/>
        <w:numPr>
          <w:ilvl w:val="0"/>
          <w:numId w:val="16"/>
        </w:numPr>
        <w:ind w:right="-2"/>
        <w:contextualSpacing/>
        <w:rPr>
          <w:rFonts w:ascii="Times New Roman" w:hAnsi="Times New Roman" w:cs="Times New Roman"/>
          <w:sz w:val="22"/>
          <w:szCs w:val="22"/>
          <w:lang w:val="sv-FI"/>
        </w:rPr>
      </w:pPr>
      <w:r w:rsidRPr="007A5EB0">
        <w:rPr>
          <w:rFonts w:ascii="Times New Roman" w:hAnsi="Times New Roman" w:cs="Times New Roman"/>
          <w:sz w:val="22"/>
          <w:szCs w:val="22"/>
          <w:lang w:val="sv-FI"/>
        </w:rPr>
        <w:t>fjällande eller blåsbildande eksem i huden eller i slemhinna, ljusallergi, förvärring av akne</w:t>
      </w:r>
      <w:r w:rsidR="006E535A" w:rsidRPr="007A5EB0">
        <w:rPr>
          <w:rFonts w:ascii="Times New Roman" w:hAnsi="Times New Roman" w:cs="Times New Roman"/>
          <w:sz w:val="22"/>
          <w:szCs w:val="22"/>
          <w:lang w:val="sv-FI"/>
        </w:rPr>
        <w:t>, håravfall</w:t>
      </w:r>
      <w:r w:rsidRPr="007A5EB0">
        <w:rPr>
          <w:rFonts w:ascii="Times New Roman" w:hAnsi="Times New Roman" w:cs="Times New Roman"/>
          <w:sz w:val="22"/>
          <w:szCs w:val="22"/>
          <w:lang w:val="sv-FI"/>
        </w:rPr>
        <w:t xml:space="preserve"> eller </w:t>
      </w:r>
      <w:r w:rsidR="006E535A" w:rsidRPr="007A5EB0">
        <w:rPr>
          <w:rFonts w:ascii="Times New Roman" w:hAnsi="Times New Roman" w:cs="Times New Roman"/>
          <w:sz w:val="22"/>
          <w:szCs w:val="22"/>
          <w:lang w:val="sv-FI"/>
        </w:rPr>
        <w:t xml:space="preserve">förvärring av </w:t>
      </w:r>
      <w:r w:rsidRPr="007A5EB0">
        <w:rPr>
          <w:rFonts w:ascii="Times New Roman" w:hAnsi="Times New Roman" w:cs="Times New Roman"/>
          <w:sz w:val="22"/>
          <w:szCs w:val="22"/>
          <w:lang w:val="sv-FI"/>
        </w:rPr>
        <w:t>psoriasis</w:t>
      </w:r>
    </w:p>
    <w:p w14:paraId="7238296E" w14:textId="77777777" w:rsidR="00AC59F8" w:rsidRPr="007A5EB0" w:rsidRDefault="00AC59F8" w:rsidP="007A5EB0">
      <w:pPr>
        <w:pStyle w:val="Leipteksti"/>
        <w:numPr>
          <w:ilvl w:val="0"/>
          <w:numId w:val="16"/>
        </w:numPr>
        <w:ind w:right="-2"/>
        <w:contextualSpacing/>
        <w:rPr>
          <w:rFonts w:ascii="Times New Roman" w:hAnsi="Times New Roman" w:cs="Times New Roman"/>
          <w:sz w:val="22"/>
          <w:szCs w:val="22"/>
          <w:lang w:val="sv-FI"/>
        </w:rPr>
      </w:pPr>
      <w:r w:rsidRPr="007A5EB0">
        <w:rPr>
          <w:rFonts w:ascii="Times New Roman" w:hAnsi="Times New Roman" w:cs="Times New Roman"/>
          <w:sz w:val="22"/>
          <w:szCs w:val="22"/>
          <w:lang w:val="sv-FI"/>
        </w:rPr>
        <w:t>njursvikt</w:t>
      </w:r>
    </w:p>
    <w:p w14:paraId="6F9A6668" w14:textId="77777777" w:rsidR="00AC59F8" w:rsidRPr="007A5EB0" w:rsidRDefault="00AC59F8" w:rsidP="007A5EB0">
      <w:pPr>
        <w:pStyle w:val="Leipteksti"/>
        <w:numPr>
          <w:ilvl w:val="0"/>
          <w:numId w:val="16"/>
        </w:numPr>
        <w:ind w:right="-2"/>
        <w:contextualSpacing/>
        <w:rPr>
          <w:rFonts w:ascii="Times New Roman" w:hAnsi="Times New Roman" w:cs="Times New Roman"/>
          <w:sz w:val="22"/>
          <w:szCs w:val="22"/>
          <w:lang w:val="sv-SE"/>
        </w:rPr>
      </w:pPr>
      <w:proofErr w:type="spellStart"/>
      <w:r w:rsidRPr="007A5EB0">
        <w:rPr>
          <w:rFonts w:ascii="Times New Roman" w:hAnsi="Times New Roman" w:cs="Times New Roman"/>
          <w:sz w:val="22"/>
          <w:szCs w:val="22"/>
          <w:lang w:val="sv-FI"/>
        </w:rPr>
        <w:t>kräftiga</w:t>
      </w:r>
      <w:proofErr w:type="spellEnd"/>
      <w:r w:rsidRPr="007A5EB0">
        <w:rPr>
          <w:rFonts w:ascii="Times New Roman" w:hAnsi="Times New Roman" w:cs="Times New Roman"/>
          <w:sz w:val="22"/>
          <w:szCs w:val="22"/>
          <w:lang w:val="sv-FI"/>
        </w:rPr>
        <w:t xml:space="preserve"> allergiattacker (anafylax)</w:t>
      </w:r>
    </w:p>
    <w:p w14:paraId="115790F4" w14:textId="77777777" w:rsidR="00AC59F8" w:rsidRPr="007A5EB0" w:rsidRDefault="00AC59F8" w:rsidP="007A5EB0">
      <w:pPr>
        <w:contextualSpacing/>
        <w:jc w:val="both"/>
        <w:rPr>
          <w:sz w:val="22"/>
          <w:szCs w:val="22"/>
          <w:lang w:val="sv-SE"/>
        </w:rPr>
      </w:pPr>
    </w:p>
    <w:p w14:paraId="6760AD24" w14:textId="77777777" w:rsidR="00CB1051" w:rsidRPr="007A5EB0" w:rsidRDefault="00CB1051" w:rsidP="007A5EB0">
      <w:pPr>
        <w:contextualSpacing/>
        <w:jc w:val="both"/>
        <w:rPr>
          <w:sz w:val="22"/>
          <w:szCs w:val="22"/>
          <w:lang w:val="sv-SE"/>
        </w:rPr>
      </w:pPr>
      <w:r w:rsidRPr="007A5EB0">
        <w:rPr>
          <w:sz w:val="22"/>
          <w:szCs w:val="22"/>
          <w:lang w:val="sv-SE"/>
        </w:rPr>
        <w:t>Biverkningar som har rapporterats (förekommer hos ett okänt antal användare):</w:t>
      </w:r>
    </w:p>
    <w:p w14:paraId="02DF2961" w14:textId="77777777" w:rsidR="00CB1051" w:rsidRPr="007A5EB0" w:rsidRDefault="00251D73" w:rsidP="007A5EB0">
      <w:pPr>
        <w:numPr>
          <w:ilvl w:val="0"/>
          <w:numId w:val="31"/>
        </w:numPr>
        <w:contextualSpacing/>
        <w:jc w:val="both"/>
        <w:rPr>
          <w:sz w:val="22"/>
          <w:szCs w:val="22"/>
          <w:lang w:val="sv-SE"/>
        </w:rPr>
      </w:pPr>
      <w:r w:rsidRPr="007A5EB0">
        <w:rPr>
          <w:sz w:val="22"/>
          <w:szCs w:val="22"/>
          <w:lang w:val="sv-SE"/>
        </w:rPr>
        <w:t xml:space="preserve">En allvarlig hudreaktion som kallas </w:t>
      </w:r>
      <w:proofErr w:type="spellStart"/>
      <w:r w:rsidRPr="007A5EB0">
        <w:rPr>
          <w:sz w:val="22"/>
          <w:szCs w:val="22"/>
          <w:lang w:val="sv-SE"/>
        </w:rPr>
        <w:t>DRESS-syndrom</w:t>
      </w:r>
      <w:proofErr w:type="spellEnd"/>
      <w:r w:rsidRPr="007A5EB0">
        <w:rPr>
          <w:sz w:val="22"/>
          <w:szCs w:val="22"/>
          <w:lang w:val="sv-SE"/>
        </w:rPr>
        <w:t xml:space="preserve"> kan förekomma. Symtom på DRESS innefattar: hudutslag, feber, svullna lymfkörtlar och en ökning av </w:t>
      </w:r>
      <w:proofErr w:type="spellStart"/>
      <w:r w:rsidRPr="007A5EB0">
        <w:rPr>
          <w:sz w:val="22"/>
          <w:szCs w:val="22"/>
          <w:lang w:val="sv-SE"/>
        </w:rPr>
        <w:t>eosinofiler</w:t>
      </w:r>
      <w:proofErr w:type="spellEnd"/>
      <w:r w:rsidRPr="007A5EB0">
        <w:rPr>
          <w:sz w:val="22"/>
          <w:szCs w:val="22"/>
          <w:lang w:val="sv-SE"/>
        </w:rPr>
        <w:t xml:space="preserve"> (en typ av vita blodkroppar).</w:t>
      </w:r>
    </w:p>
    <w:p w14:paraId="464325E9" w14:textId="77777777" w:rsidR="00E73057" w:rsidRDefault="00E73057" w:rsidP="007064D8">
      <w:pPr>
        <w:numPr>
          <w:ilvl w:val="0"/>
          <w:numId w:val="31"/>
        </w:numPr>
        <w:contextualSpacing/>
        <w:jc w:val="both"/>
        <w:rPr>
          <w:sz w:val="22"/>
          <w:szCs w:val="22"/>
          <w:lang w:val="sv-SE"/>
        </w:rPr>
      </w:pPr>
      <w:r w:rsidRPr="007A5EB0">
        <w:rPr>
          <w:sz w:val="22"/>
          <w:szCs w:val="22"/>
          <w:lang w:val="sv-SE"/>
        </w:rPr>
        <w:t xml:space="preserve">Utbredda röda, fjällande utslag med knölar under huden och blåsor huvudsakligen i hudveck, på bålen och armarna tillsammans med feber vid början av behandlingen (akut generaliserad </w:t>
      </w:r>
      <w:proofErr w:type="spellStart"/>
      <w:r w:rsidRPr="007A5EB0">
        <w:rPr>
          <w:sz w:val="22"/>
          <w:szCs w:val="22"/>
          <w:lang w:val="sv-SE"/>
        </w:rPr>
        <w:t>exantematös</w:t>
      </w:r>
      <w:proofErr w:type="spellEnd"/>
      <w:r w:rsidRPr="007A5EB0">
        <w:rPr>
          <w:sz w:val="22"/>
          <w:szCs w:val="22"/>
          <w:lang w:val="sv-SE"/>
        </w:rPr>
        <w:t xml:space="preserve"> </w:t>
      </w:r>
      <w:proofErr w:type="spellStart"/>
      <w:r w:rsidRPr="007A5EB0">
        <w:rPr>
          <w:sz w:val="22"/>
          <w:szCs w:val="22"/>
          <w:lang w:val="sv-SE"/>
        </w:rPr>
        <w:t>pustulos</w:t>
      </w:r>
      <w:proofErr w:type="spellEnd"/>
      <w:r w:rsidRPr="007A5EB0">
        <w:rPr>
          <w:sz w:val="22"/>
          <w:szCs w:val="22"/>
          <w:lang w:val="sv-SE"/>
        </w:rPr>
        <w:t>). Sluta använda IBUMAX-C-tabletter omedelbart om du utvecklar dessa symtom och sök läkarhjälp omedelbart. Se även avsnitt 2.</w:t>
      </w:r>
    </w:p>
    <w:p w14:paraId="191233EA" w14:textId="77777777" w:rsidR="00EA6C0D" w:rsidRPr="007A5EB0" w:rsidRDefault="00EA6C0D" w:rsidP="007064D8">
      <w:pPr>
        <w:numPr>
          <w:ilvl w:val="0"/>
          <w:numId w:val="31"/>
        </w:numPr>
        <w:contextualSpacing/>
        <w:jc w:val="both"/>
        <w:rPr>
          <w:sz w:val="22"/>
          <w:szCs w:val="22"/>
          <w:lang w:val="sv-SE"/>
        </w:rPr>
      </w:pPr>
      <w:r w:rsidRPr="00EA6C0D">
        <w:rPr>
          <w:sz w:val="22"/>
          <w:szCs w:val="22"/>
          <w:lang w:val="sv-SE"/>
        </w:rPr>
        <w:t>huden blir ljuskänslig</w:t>
      </w:r>
      <w:r>
        <w:rPr>
          <w:sz w:val="22"/>
          <w:szCs w:val="22"/>
          <w:lang w:val="sv-SE"/>
        </w:rPr>
        <w:t>.</w:t>
      </w:r>
    </w:p>
    <w:p w14:paraId="6A5E616F" w14:textId="77777777" w:rsidR="00CB1051" w:rsidRPr="007A5EB0" w:rsidRDefault="00CB1051" w:rsidP="007A5EB0">
      <w:pPr>
        <w:contextualSpacing/>
        <w:jc w:val="both"/>
        <w:rPr>
          <w:sz w:val="22"/>
          <w:szCs w:val="22"/>
          <w:lang w:val="sv-SE"/>
        </w:rPr>
      </w:pPr>
    </w:p>
    <w:p w14:paraId="41CCDFD4" w14:textId="77777777" w:rsidR="00AC59F8" w:rsidRPr="007A5EB0" w:rsidRDefault="00AC59F8" w:rsidP="007A5EB0">
      <w:pPr>
        <w:contextualSpacing/>
        <w:jc w:val="both"/>
        <w:rPr>
          <w:sz w:val="22"/>
          <w:szCs w:val="22"/>
          <w:lang w:val="sv-SE"/>
        </w:rPr>
      </w:pPr>
      <w:r w:rsidRPr="007A5EB0">
        <w:rPr>
          <w:sz w:val="22"/>
          <w:szCs w:val="22"/>
          <w:lang w:val="sv-SE"/>
        </w:rPr>
        <w:t xml:space="preserve">Användning av anti-inflammatoriska läkemedel såsom </w:t>
      </w:r>
      <w:r w:rsidR="004C2C18" w:rsidRPr="007A5EB0">
        <w:rPr>
          <w:sz w:val="22"/>
          <w:szCs w:val="22"/>
          <w:lang w:val="sv-SE"/>
        </w:rPr>
        <w:t>IBUMAX-C</w:t>
      </w:r>
      <w:r w:rsidRPr="007A5EB0">
        <w:rPr>
          <w:sz w:val="22"/>
          <w:szCs w:val="22"/>
          <w:lang w:val="sv-SE"/>
        </w:rPr>
        <w:t>-tabletter kan medföra en något förhöjd risk för hjärtinfarkt eller hjärnslag.</w:t>
      </w:r>
    </w:p>
    <w:p w14:paraId="6BB38F32" w14:textId="77777777" w:rsidR="00AC59F8" w:rsidRPr="007A5EB0" w:rsidRDefault="00AC59F8" w:rsidP="007A5EB0">
      <w:pPr>
        <w:contextualSpacing/>
        <w:jc w:val="both"/>
        <w:rPr>
          <w:sz w:val="22"/>
          <w:szCs w:val="22"/>
          <w:lang w:val="sv-SE"/>
        </w:rPr>
      </w:pPr>
    </w:p>
    <w:p w14:paraId="6289606E" w14:textId="77777777" w:rsidR="00AC59F8" w:rsidRPr="007A5EB0" w:rsidRDefault="00AC59F8" w:rsidP="007A5EB0">
      <w:pPr>
        <w:contextualSpacing/>
        <w:jc w:val="both"/>
        <w:rPr>
          <w:sz w:val="22"/>
          <w:szCs w:val="22"/>
          <w:lang w:val="sv-SE"/>
        </w:rPr>
      </w:pPr>
      <w:r w:rsidRPr="007A5EB0">
        <w:rPr>
          <w:sz w:val="22"/>
          <w:szCs w:val="22"/>
          <w:lang w:val="sv-SE"/>
        </w:rPr>
        <w:t xml:space="preserve">Sluta använda </w:t>
      </w:r>
      <w:r w:rsidR="004C2C18" w:rsidRPr="007A5EB0">
        <w:rPr>
          <w:sz w:val="22"/>
          <w:szCs w:val="22"/>
          <w:lang w:val="sv-SE"/>
        </w:rPr>
        <w:t>IBUMAX-C</w:t>
      </w:r>
      <w:r w:rsidRPr="007A5EB0">
        <w:rPr>
          <w:sz w:val="22"/>
          <w:szCs w:val="22"/>
          <w:lang w:val="sv-SE"/>
        </w:rPr>
        <w:t xml:space="preserve">- tabletter, och kontakta </w:t>
      </w:r>
      <w:proofErr w:type="gramStart"/>
      <w:r w:rsidRPr="007A5EB0">
        <w:rPr>
          <w:i/>
          <w:sz w:val="22"/>
          <w:szCs w:val="22"/>
          <w:lang w:val="sv-SE"/>
        </w:rPr>
        <w:t xml:space="preserve">omedelbart </w:t>
      </w:r>
      <w:r w:rsidRPr="007A5EB0">
        <w:rPr>
          <w:sz w:val="22"/>
          <w:szCs w:val="22"/>
          <w:lang w:val="sv-SE"/>
        </w:rPr>
        <w:t>läkare</w:t>
      </w:r>
      <w:proofErr w:type="gramEnd"/>
      <w:r w:rsidRPr="007A5EB0">
        <w:rPr>
          <w:sz w:val="22"/>
          <w:szCs w:val="22"/>
          <w:lang w:val="sv-SE"/>
        </w:rPr>
        <w:t xml:space="preserve"> eller närmaste jourpoliklinik om du får följande symptom:</w:t>
      </w:r>
    </w:p>
    <w:p w14:paraId="4B45521F" w14:textId="77777777" w:rsidR="00AC59F8" w:rsidRPr="007A5EB0" w:rsidRDefault="00AC59F8" w:rsidP="007A5EB0">
      <w:pPr>
        <w:numPr>
          <w:ilvl w:val="0"/>
          <w:numId w:val="17"/>
        </w:numPr>
        <w:contextualSpacing/>
        <w:jc w:val="both"/>
        <w:rPr>
          <w:sz w:val="22"/>
          <w:szCs w:val="22"/>
          <w:lang w:val="sv-SE"/>
        </w:rPr>
      </w:pPr>
      <w:r w:rsidRPr="007A5EB0">
        <w:rPr>
          <w:sz w:val="22"/>
          <w:szCs w:val="22"/>
          <w:lang w:val="sv-SE"/>
        </w:rPr>
        <w:t>andningssvårigheter eller andnöd</w:t>
      </w:r>
    </w:p>
    <w:p w14:paraId="3D6C5A43" w14:textId="77777777" w:rsidR="00AC59F8" w:rsidRPr="007A5EB0" w:rsidRDefault="00AC59F8" w:rsidP="007A5EB0">
      <w:pPr>
        <w:numPr>
          <w:ilvl w:val="0"/>
          <w:numId w:val="17"/>
        </w:numPr>
        <w:contextualSpacing/>
        <w:jc w:val="both"/>
        <w:rPr>
          <w:sz w:val="22"/>
          <w:szCs w:val="22"/>
          <w:lang w:val="sv-SE"/>
        </w:rPr>
      </w:pPr>
      <w:r w:rsidRPr="007A5EB0">
        <w:rPr>
          <w:sz w:val="22"/>
          <w:szCs w:val="22"/>
          <w:lang w:val="sv-SE"/>
        </w:rPr>
        <w:t>kraftig svullnad av huden eller slemhinnor</w:t>
      </w:r>
    </w:p>
    <w:p w14:paraId="00CF7E81" w14:textId="77777777" w:rsidR="00AC59F8" w:rsidRPr="007A5EB0" w:rsidRDefault="00AC59F8" w:rsidP="007A5EB0">
      <w:pPr>
        <w:numPr>
          <w:ilvl w:val="0"/>
          <w:numId w:val="17"/>
        </w:numPr>
        <w:contextualSpacing/>
        <w:jc w:val="both"/>
        <w:rPr>
          <w:sz w:val="22"/>
          <w:szCs w:val="22"/>
          <w:lang w:val="sv-SE"/>
        </w:rPr>
      </w:pPr>
      <w:r w:rsidRPr="007A5EB0">
        <w:rPr>
          <w:sz w:val="22"/>
          <w:szCs w:val="22"/>
          <w:lang w:val="sv-SE"/>
        </w:rPr>
        <w:t>uppsvullnad på tungan eller i svalget</w:t>
      </w:r>
    </w:p>
    <w:p w14:paraId="3334DD40" w14:textId="77777777" w:rsidR="00AC59F8" w:rsidRPr="007A5EB0" w:rsidRDefault="00AC59F8" w:rsidP="007A5EB0">
      <w:pPr>
        <w:numPr>
          <w:ilvl w:val="0"/>
          <w:numId w:val="17"/>
        </w:numPr>
        <w:contextualSpacing/>
        <w:jc w:val="both"/>
        <w:rPr>
          <w:sz w:val="22"/>
          <w:szCs w:val="22"/>
          <w:lang w:val="sv-SE"/>
        </w:rPr>
      </w:pPr>
      <w:r w:rsidRPr="007A5EB0">
        <w:rPr>
          <w:sz w:val="22"/>
          <w:szCs w:val="22"/>
          <w:lang w:val="sv-SE"/>
        </w:rPr>
        <w:t>svindel eller svimning</w:t>
      </w:r>
    </w:p>
    <w:p w14:paraId="0E18B78C" w14:textId="77777777" w:rsidR="00AC59F8" w:rsidRPr="007A5EB0" w:rsidRDefault="00AC59F8" w:rsidP="007A5EB0">
      <w:pPr>
        <w:numPr>
          <w:ilvl w:val="0"/>
          <w:numId w:val="17"/>
        </w:numPr>
        <w:contextualSpacing/>
        <w:jc w:val="both"/>
        <w:rPr>
          <w:sz w:val="22"/>
          <w:szCs w:val="22"/>
          <w:lang w:val="sv-SE"/>
        </w:rPr>
      </w:pPr>
      <w:r w:rsidRPr="007A5EB0">
        <w:rPr>
          <w:sz w:val="22"/>
          <w:szCs w:val="22"/>
          <w:lang w:val="sv-SE"/>
        </w:rPr>
        <w:t>akut, kraftig magsmärta eller blodiga kräkningar</w:t>
      </w:r>
    </w:p>
    <w:p w14:paraId="654625ED" w14:textId="77777777" w:rsidR="00AC59F8" w:rsidRPr="007A5EB0" w:rsidRDefault="00AC59F8" w:rsidP="007A5EB0">
      <w:pPr>
        <w:contextualSpacing/>
        <w:jc w:val="both"/>
        <w:rPr>
          <w:sz w:val="22"/>
          <w:szCs w:val="22"/>
          <w:lang w:val="sv-SE"/>
        </w:rPr>
      </w:pPr>
    </w:p>
    <w:p w14:paraId="4F29CFCC" w14:textId="77777777" w:rsidR="00AC59F8" w:rsidRPr="007A5EB0" w:rsidRDefault="00AC59F8" w:rsidP="007A5EB0">
      <w:pPr>
        <w:contextualSpacing/>
        <w:jc w:val="both"/>
        <w:rPr>
          <w:sz w:val="22"/>
          <w:szCs w:val="22"/>
          <w:lang w:val="sv-SE"/>
        </w:rPr>
      </w:pPr>
      <w:r w:rsidRPr="007A5EB0">
        <w:rPr>
          <w:sz w:val="22"/>
          <w:szCs w:val="22"/>
          <w:lang w:val="sv-SE"/>
        </w:rPr>
        <w:t xml:space="preserve">Kontakta läkare </w:t>
      </w:r>
      <w:r w:rsidRPr="007A5EB0">
        <w:rPr>
          <w:i/>
          <w:sz w:val="22"/>
          <w:szCs w:val="22"/>
          <w:lang w:val="sv-SE"/>
        </w:rPr>
        <w:t>så snart som möjligt</w:t>
      </w:r>
      <w:r w:rsidRPr="007A5EB0">
        <w:rPr>
          <w:sz w:val="22"/>
          <w:szCs w:val="22"/>
          <w:lang w:val="sv-SE"/>
        </w:rPr>
        <w:t xml:space="preserve"> om du får följande symptom:</w:t>
      </w:r>
    </w:p>
    <w:p w14:paraId="1215AD6A" w14:textId="77777777" w:rsidR="00AC59F8" w:rsidRPr="007A5EB0" w:rsidRDefault="00AC59F8" w:rsidP="007A5EB0">
      <w:pPr>
        <w:numPr>
          <w:ilvl w:val="0"/>
          <w:numId w:val="18"/>
        </w:numPr>
        <w:contextualSpacing/>
        <w:jc w:val="both"/>
        <w:rPr>
          <w:sz w:val="22"/>
          <w:szCs w:val="22"/>
          <w:lang w:val="sv-SE"/>
        </w:rPr>
      </w:pPr>
      <w:r w:rsidRPr="007A5EB0">
        <w:rPr>
          <w:sz w:val="22"/>
          <w:szCs w:val="22"/>
          <w:lang w:val="sv-SE"/>
        </w:rPr>
        <w:t>halsbränna eller andra lindriga magbesvär</w:t>
      </w:r>
    </w:p>
    <w:p w14:paraId="64AA68FD" w14:textId="77777777" w:rsidR="00AC59F8" w:rsidRPr="007A5EB0" w:rsidRDefault="00AC59F8" w:rsidP="007A5EB0">
      <w:pPr>
        <w:numPr>
          <w:ilvl w:val="0"/>
          <w:numId w:val="18"/>
        </w:numPr>
        <w:contextualSpacing/>
        <w:jc w:val="both"/>
        <w:rPr>
          <w:sz w:val="22"/>
          <w:szCs w:val="22"/>
          <w:lang w:val="sv-SE"/>
        </w:rPr>
      </w:pPr>
      <w:r w:rsidRPr="007A5EB0">
        <w:rPr>
          <w:sz w:val="22"/>
          <w:szCs w:val="22"/>
          <w:lang w:val="sv-SE"/>
        </w:rPr>
        <w:t>svart avföring</w:t>
      </w:r>
    </w:p>
    <w:p w14:paraId="788A9590" w14:textId="77777777" w:rsidR="00AC59F8" w:rsidRPr="007A5EB0" w:rsidRDefault="00AC59F8" w:rsidP="007A5EB0">
      <w:pPr>
        <w:numPr>
          <w:ilvl w:val="0"/>
          <w:numId w:val="18"/>
        </w:numPr>
        <w:contextualSpacing/>
        <w:jc w:val="both"/>
        <w:rPr>
          <w:sz w:val="22"/>
          <w:szCs w:val="22"/>
          <w:lang w:val="sv-SE"/>
        </w:rPr>
      </w:pPr>
      <w:r w:rsidRPr="007A5EB0">
        <w:rPr>
          <w:sz w:val="22"/>
          <w:szCs w:val="22"/>
          <w:lang w:val="sv-SE"/>
        </w:rPr>
        <w:t>ökning av blödningsbenägenhet eller näsblödning</w:t>
      </w:r>
    </w:p>
    <w:p w14:paraId="7798A57A" w14:textId="77777777" w:rsidR="00AC59F8" w:rsidRPr="007A5EB0" w:rsidRDefault="00AC59F8" w:rsidP="007A5EB0">
      <w:pPr>
        <w:numPr>
          <w:ilvl w:val="0"/>
          <w:numId w:val="18"/>
        </w:numPr>
        <w:contextualSpacing/>
        <w:jc w:val="both"/>
        <w:rPr>
          <w:sz w:val="22"/>
          <w:szCs w:val="22"/>
          <w:lang w:val="sv-SE"/>
        </w:rPr>
      </w:pPr>
      <w:r w:rsidRPr="007A5EB0">
        <w:rPr>
          <w:sz w:val="22"/>
          <w:szCs w:val="22"/>
          <w:lang w:val="sv-SE"/>
        </w:rPr>
        <w:t>svullnad av lemmar</w:t>
      </w:r>
    </w:p>
    <w:p w14:paraId="36113660" w14:textId="77777777" w:rsidR="00AC59F8" w:rsidRPr="007A5EB0" w:rsidRDefault="00AC59F8" w:rsidP="007A5EB0">
      <w:pPr>
        <w:numPr>
          <w:ilvl w:val="0"/>
          <w:numId w:val="18"/>
        </w:numPr>
        <w:contextualSpacing/>
        <w:jc w:val="both"/>
        <w:rPr>
          <w:sz w:val="22"/>
          <w:szCs w:val="22"/>
          <w:lang w:val="sv-SE"/>
        </w:rPr>
      </w:pPr>
      <w:r w:rsidRPr="007A5EB0">
        <w:rPr>
          <w:sz w:val="22"/>
          <w:szCs w:val="22"/>
          <w:lang w:val="sv-SE"/>
        </w:rPr>
        <w:t>andra reaktioner i huden som börjar långsamt.</w:t>
      </w:r>
    </w:p>
    <w:p w14:paraId="4D5FE0DC" w14:textId="77777777" w:rsidR="00AC59F8" w:rsidRPr="007A5EB0" w:rsidRDefault="00AC59F8" w:rsidP="007A5EB0">
      <w:pPr>
        <w:contextualSpacing/>
        <w:jc w:val="both"/>
        <w:rPr>
          <w:sz w:val="22"/>
          <w:szCs w:val="22"/>
          <w:lang w:val="sv-SE"/>
        </w:rPr>
      </w:pPr>
    </w:p>
    <w:p w14:paraId="7242258B" w14:textId="77777777" w:rsidR="00A22812" w:rsidRPr="007A5EB0" w:rsidRDefault="00556CEA" w:rsidP="003740AC">
      <w:pPr>
        <w:numPr>
          <w:ilvl w:val="12"/>
          <w:numId w:val="0"/>
        </w:numPr>
        <w:contextualSpacing/>
        <w:rPr>
          <w:b/>
          <w:noProof/>
          <w:sz w:val="22"/>
          <w:szCs w:val="22"/>
          <w:lang w:val="sv-FI"/>
        </w:rPr>
      </w:pPr>
      <w:r w:rsidRPr="007A5EB0">
        <w:rPr>
          <w:b/>
          <w:noProof/>
          <w:sz w:val="22"/>
          <w:szCs w:val="22"/>
          <w:lang w:val="sv-FI"/>
        </w:rPr>
        <w:lastRenderedPageBreak/>
        <w:t>Rapportering av biverkningar</w:t>
      </w:r>
    </w:p>
    <w:p w14:paraId="6EA74C97" w14:textId="77777777" w:rsidR="004B3D80" w:rsidRPr="003740AC" w:rsidRDefault="00A22812" w:rsidP="007A5EB0">
      <w:pPr>
        <w:ind w:right="-2"/>
        <w:contextualSpacing/>
        <w:rPr>
          <w:noProof/>
          <w:sz w:val="22"/>
          <w:szCs w:val="22"/>
          <w:lang w:val="sv-FI"/>
        </w:rPr>
      </w:pPr>
      <w:r w:rsidRPr="007A5EB0">
        <w:rPr>
          <w:noProof/>
          <w:sz w:val="22"/>
          <w:szCs w:val="22"/>
          <w:lang w:val="sv-FI"/>
        </w:rPr>
        <w:t>Om</w:t>
      </w:r>
      <w:r w:rsidR="00694B31" w:rsidRPr="007A5EB0">
        <w:rPr>
          <w:noProof/>
          <w:sz w:val="22"/>
          <w:szCs w:val="22"/>
          <w:lang w:val="sv-FI"/>
        </w:rPr>
        <w:t xml:space="preserve"> du får biverkningar, tala med läkare eller </w:t>
      </w:r>
      <w:r w:rsidRPr="007A5EB0">
        <w:rPr>
          <w:noProof/>
          <w:sz w:val="22"/>
          <w:szCs w:val="22"/>
          <w:lang w:val="sv-FI"/>
        </w:rPr>
        <w:t>apotek</w:t>
      </w:r>
      <w:r w:rsidR="00694B31" w:rsidRPr="007A5EB0">
        <w:rPr>
          <w:noProof/>
          <w:sz w:val="22"/>
          <w:szCs w:val="22"/>
          <w:lang w:val="sv-FI"/>
        </w:rPr>
        <w:t>spersonal</w:t>
      </w:r>
      <w:r w:rsidRPr="007A5EB0">
        <w:rPr>
          <w:noProof/>
          <w:sz w:val="22"/>
          <w:szCs w:val="22"/>
          <w:lang w:val="sv-FI"/>
        </w:rPr>
        <w:t>.</w:t>
      </w:r>
      <w:r w:rsidRPr="007A5EB0">
        <w:rPr>
          <w:color w:val="FF0000"/>
          <w:sz w:val="22"/>
          <w:szCs w:val="22"/>
          <w:lang w:val="sv-FI"/>
        </w:rPr>
        <w:t xml:space="preserve"> </w:t>
      </w:r>
      <w:r w:rsidRPr="003740AC">
        <w:rPr>
          <w:noProof/>
          <w:sz w:val="22"/>
          <w:szCs w:val="22"/>
          <w:lang w:val="sv-FI"/>
        </w:rPr>
        <w:t>Detta gäller även</w:t>
      </w:r>
      <w:r w:rsidRPr="003740AC">
        <w:rPr>
          <w:sz w:val="22"/>
          <w:szCs w:val="22"/>
          <w:lang w:val="sv-FI"/>
        </w:rPr>
        <w:t xml:space="preserve"> </w:t>
      </w:r>
      <w:r w:rsidRPr="003740AC">
        <w:rPr>
          <w:noProof/>
          <w:sz w:val="22"/>
          <w:szCs w:val="22"/>
          <w:lang w:val="sv-FI"/>
        </w:rPr>
        <w:t>biverkningar som inte nämns i denna information. Du kan också rapportera biverkningar direkt</w:t>
      </w:r>
      <w:r w:rsidR="004B3D80" w:rsidRPr="003740AC">
        <w:rPr>
          <w:noProof/>
          <w:sz w:val="22"/>
          <w:szCs w:val="22"/>
          <w:lang w:val="sv-FI"/>
        </w:rPr>
        <w:t xml:space="preserve"> (se detaljer nedan).</w:t>
      </w:r>
      <w:r w:rsidRPr="003740AC">
        <w:rPr>
          <w:noProof/>
          <w:sz w:val="22"/>
          <w:szCs w:val="22"/>
          <w:lang w:val="sv-FI"/>
        </w:rPr>
        <w:t xml:space="preserve"> </w:t>
      </w:r>
      <w:r w:rsidR="00995178" w:rsidRPr="007A5EB0">
        <w:rPr>
          <w:noProof/>
          <w:sz w:val="22"/>
          <w:szCs w:val="22"/>
          <w:lang w:val="sv-FI"/>
        </w:rPr>
        <w:t>Genom att rapportera biverkningar kan du bidra till att öka informationen om läkemedels säkerhet.</w:t>
      </w:r>
    </w:p>
    <w:p w14:paraId="233229E1" w14:textId="77777777" w:rsidR="002D3F9A" w:rsidRPr="003740AC" w:rsidRDefault="002D3F9A" w:rsidP="007A5EB0">
      <w:pPr>
        <w:ind w:right="-2"/>
        <w:contextualSpacing/>
        <w:rPr>
          <w:noProof/>
          <w:sz w:val="22"/>
          <w:szCs w:val="22"/>
          <w:lang w:val="sv-FI"/>
        </w:rPr>
      </w:pPr>
    </w:p>
    <w:p w14:paraId="567D5B4D" w14:textId="77777777" w:rsidR="002D3F9A" w:rsidRPr="007064D8" w:rsidRDefault="002D3F9A" w:rsidP="007A5EB0">
      <w:pPr>
        <w:tabs>
          <w:tab w:val="left" w:pos="-720"/>
        </w:tabs>
        <w:suppressAutoHyphens/>
        <w:contextualSpacing/>
        <w:rPr>
          <w:rFonts w:eastAsia="Calibri"/>
          <w:color w:val="1F497D"/>
          <w:sz w:val="22"/>
          <w:szCs w:val="22"/>
          <w:lang w:val="sv-FI" w:eastAsia="zh-CN"/>
        </w:rPr>
      </w:pPr>
      <w:r w:rsidRPr="007A5EB0">
        <w:rPr>
          <w:rFonts w:eastAsia="Calibri"/>
          <w:sz w:val="22"/>
          <w:szCs w:val="22"/>
          <w:lang w:val="sv-FI" w:eastAsia="zh-CN"/>
        </w:rPr>
        <w:t>webbplats</w:t>
      </w:r>
      <w:r w:rsidRPr="007A5EB0">
        <w:rPr>
          <w:rFonts w:eastAsia="Calibri"/>
          <w:noProof/>
          <w:sz w:val="22"/>
          <w:szCs w:val="22"/>
          <w:lang w:val="sv-FI" w:eastAsia="zh-CN"/>
        </w:rPr>
        <w:t xml:space="preserve">: </w:t>
      </w:r>
      <w:hyperlink r:id="rId9" w:history="1">
        <w:r w:rsidRPr="007064D8">
          <w:rPr>
            <w:rFonts w:eastAsia="Calibri"/>
            <w:color w:val="0000FF"/>
            <w:sz w:val="22"/>
            <w:szCs w:val="22"/>
            <w:u w:val="single"/>
            <w:lang w:val="sv-FI" w:eastAsia="zh-CN"/>
          </w:rPr>
          <w:t>www.fimea.fi</w:t>
        </w:r>
      </w:hyperlink>
    </w:p>
    <w:p w14:paraId="22248C84" w14:textId="77777777" w:rsidR="002D3F9A" w:rsidRPr="00020F90" w:rsidRDefault="002D3F9A" w:rsidP="007A5EB0">
      <w:pPr>
        <w:tabs>
          <w:tab w:val="left" w:pos="-720"/>
        </w:tabs>
        <w:suppressAutoHyphens/>
        <w:contextualSpacing/>
        <w:rPr>
          <w:rFonts w:eastAsia="Calibri"/>
          <w:sz w:val="22"/>
          <w:szCs w:val="22"/>
          <w:lang w:val="sv-SE" w:eastAsia="zh-CN"/>
        </w:rPr>
      </w:pPr>
      <w:r w:rsidRPr="00020F90">
        <w:rPr>
          <w:rFonts w:eastAsia="Calibri"/>
          <w:sz w:val="22"/>
          <w:szCs w:val="22"/>
          <w:lang w:val="sv-SE" w:eastAsia="zh-CN"/>
        </w:rPr>
        <w:t xml:space="preserve">Säkerhets- och utvecklingscentret för läkemedelsområdet </w:t>
      </w:r>
      <w:proofErr w:type="spellStart"/>
      <w:r w:rsidRPr="00020F90">
        <w:rPr>
          <w:rFonts w:eastAsia="Calibri"/>
          <w:sz w:val="22"/>
          <w:szCs w:val="22"/>
          <w:lang w:val="sv-SE" w:eastAsia="zh-CN"/>
        </w:rPr>
        <w:t>Fimea</w:t>
      </w:r>
      <w:proofErr w:type="spellEnd"/>
    </w:p>
    <w:p w14:paraId="6F2F5ADF" w14:textId="77777777" w:rsidR="002D3F9A" w:rsidRPr="007A5EB0" w:rsidRDefault="002D3F9A" w:rsidP="007A5EB0">
      <w:pPr>
        <w:tabs>
          <w:tab w:val="left" w:pos="-720"/>
        </w:tabs>
        <w:suppressAutoHyphens/>
        <w:contextualSpacing/>
        <w:rPr>
          <w:rFonts w:eastAsia="Calibri"/>
          <w:sz w:val="22"/>
          <w:szCs w:val="22"/>
          <w:lang w:val="sv-SE" w:eastAsia="zh-CN"/>
        </w:rPr>
      </w:pPr>
      <w:r w:rsidRPr="007A5EB0">
        <w:rPr>
          <w:rFonts w:eastAsia="Calibri"/>
          <w:sz w:val="22"/>
          <w:szCs w:val="22"/>
          <w:lang w:val="sv-SE" w:eastAsia="zh-CN"/>
        </w:rPr>
        <w:t>Biverkningsregistret</w:t>
      </w:r>
    </w:p>
    <w:p w14:paraId="06BE22B0" w14:textId="77777777" w:rsidR="002D3F9A" w:rsidRPr="007A5EB0" w:rsidRDefault="002D3F9A" w:rsidP="007A5EB0">
      <w:pPr>
        <w:tabs>
          <w:tab w:val="left" w:pos="-720"/>
        </w:tabs>
        <w:suppressAutoHyphens/>
        <w:contextualSpacing/>
        <w:rPr>
          <w:rFonts w:eastAsia="Calibri"/>
          <w:sz w:val="22"/>
          <w:szCs w:val="22"/>
          <w:lang w:val="sv-SE" w:eastAsia="zh-CN"/>
        </w:rPr>
      </w:pPr>
      <w:r w:rsidRPr="007A5EB0">
        <w:rPr>
          <w:rFonts w:eastAsia="Calibri"/>
          <w:sz w:val="22"/>
          <w:szCs w:val="22"/>
          <w:lang w:val="sv-SE" w:eastAsia="zh-CN"/>
        </w:rPr>
        <w:t>PB 55</w:t>
      </w:r>
    </w:p>
    <w:p w14:paraId="47456F36" w14:textId="44AED58F" w:rsidR="002D3F9A" w:rsidRPr="007A5EB0" w:rsidRDefault="002D3F9A" w:rsidP="007A5EB0">
      <w:pPr>
        <w:tabs>
          <w:tab w:val="left" w:pos="-720"/>
        </w:tabs>
        <w:suppressAutoHyphens/>
        <w:contextualSpacing/>
        <w:rPr>
          <w:rFonts w:eastAsia="Calibri"/>
          <w:sz w:val="22"/>
          <w:szCs w:val="22"/>
          <w:lang w:val="sv-SE" w:eastAsia="zh-CN"/>
        </w:rPr>
      </w:pPr>
      <w:r w:rsidRPr="007A5EB0">
        <w:rPr>
          <w:rFonts w:eastAsia="Calibri"/>
          <w:sz w:val="22"/>
          <w:szCs w:val="22"/>
          <w:lang w:val="sv-SE" w:eastAsia="zh-CN"/>
        </w:rPr>
        <w:t xml:space="preserve">00034 </w:t>
      </w:r>
      <w:r w:rsidR="0075553E">
        <w:rPr>
          <w:rFonts w:eastAsia="Calibri"/>
          <w:sz w:val="22"/>
          <w:szCs w:val="22"/>
          <w:lang w:val="sv-SE" w:eastAsia="zh-CN"/>
        </w:rPr>
        <w:t>FIMEA</w:t>
      </w:r>
    </w:p>
    <w:p w14:paraId="4DC84A13"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b/>
          <w:bCs/>
          <w:sz w:val="22"/>
          <w:szCs w:val="22"/>
          <w:lang w:val="sv-SE"/>
        </w:rPr>
      </w:pPr>
    </w:p>
    <w:p w14:paraId="17CEA47B" w14:textId="77777777" w:rsidR="00A22812" w:rsidRPr="007A5EB0" w:rsidRDefault="00A22812"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b/>
          <w:bCs/>
          <w:sz w:val="22"/>
          <w:szCs w:val="22"/>
          <w:lang w:val="sv-SE"/>
        </w:rPr>
      </w:pPr>
    </w:p>
    <w:p w14:paraId="6D88B389" w14:textId="77777777" w:rsidR="00AC59F8" w:rsidRPr="007A5EB0" w:rsidRDefault="00AC59F8"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b/>
          <w:bCs/>
          <w:sz w:val="22"/>
          <w:szCs w:val="22"/>
          <w:lang w:val="sv-SE"/>
        </w:rPr>
        <w:t xml:space="preserve">5. </w:t>
      </w:r>
      <w:r w:rsidR="00335527" w:rsidRPr="007A5EB0">
        <w:rPr>
          <w:b/>
          <w:bCs/>
          <w:sz w:val="22"/>
          <w:szCs w:val="22"/>
          <w:lang w:val="sv-SE"/>
        </w:rPr>
        <w:t xml:space="preserve">Hur </w:t>
      </w:r>
      <w:r w:rsidR="004C2C18" w:rsidRPr="007A5EB0">
        <w:rPr>
          <w:b/>
          <w:bCs/>
          <w:sz w:val="22"/>
          <w:szCs w:val="22"/>
          <w:lang w:val="sv-SE"/>
        </w:rPr>
        <w:t>IBUMAX-C</w:t>
      </w:r>
      <w:r w:rsidRPr="007A5EB0">
        <w:rPr>
          <w:b/>
          <w:bCs/>
          <w:sz w:val="22"/>
          <w:szCs w:val="22"/>
          <w:lang w:val="sv-SE"/>
        </w:rPr>
        <w:t>-</w:t>
      </w:r>
      <w:r w:rsidR="00335527" w:rsidRPr="007A5EB0">
        <w:rPr>
          <w:b/>
          <w:bCs/>
          <w:sz w:val="22"/>
          <w:szCs w:val="22"/>
          <w:lang w:val="sv-SE"/>
        </w:rPr>
        <w:t>tabletter ska förvaras</w:t>
      </w:r>
    </w:p>
    <w:p w14:paraId="305C7918"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669E5DF7" w14:textId="77777777" w:rsidR="00AC59F8" w:rsidRPr="007A5EB0" w:rsidRDefault="00AC59F8"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 xml:space="preserve">Förvara </w:t>
      </w:r>
      <w:r w:rsidR="00335527" w:rsidRPr="007A5EB0">
        <w:rPr>
          <w:sz w:val="22"/>
          <w:szCs w:val="22"/>
          <w:lang w:val="sv-SE"/>
        </w:rPr>
        <w:t xml:space="preserve">detta läkemedel </w:t>
      </w:r>
      <w:r w:rsidRPr="007A5EB0">
        <w:rPr>
          <w:sz w:val="22"/>
          <w:szCs w:val="22"/>
          <w:lang w:val="sv-SE"/>
        </w:rPr>
        <w:t>utom syn- och räckhåll för barn.</w:t>
      </w:r>
    </w:p>
    <w:p w14:paraId="6487BB2C"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46247D25" w14:textId="77777777" w:rsidR="00AC59F8" w:rsidRPr="007064D8" w:rsidRDefault="001B209E" w:rsidP="003740AC">
      <w:pPr>
        <w:pStyle w:val="Leipteksti"/>
        <w:contextualSpacing/>
        <w:jc w:val="left"/>
        <w:rPr>
          <w:rFonts w:ascii="Times New Roman" w:hAnsi="Times New Roman" w:cs="Times New Roman"/>
          <w:sz w:val="22"/>
          <w:szCs w:val="22"/>
          <w:lang w:val="sv-SE"/>
        </w:rPr>
      </w:pPr>
      <w:r w:rsidRPr="007A5EB0">
        <w:rPr>
          <w:rFonts w:ascii="Times New Roman" w:hAnsi="Times New Roman" w:cs="Times New Roman"/>
          <w:sz w:val="22"/>
          <w:szCs w:val="22"/>
          <w:lang w:val="sv-SE"/>
        </w:rPr>
        <w:t>Förvaras vid högst 25 C</w:t>
      </w:r>
      <w:r w:rsidR="00AC59F8" w:rsidRPr="007A5EB0">
        <w:rPr>
          <w:rFonts w:ascii="Times New Roman" w:hAnsi="Times New Roman" w:cs="Times New Roman"/>
          <w:sz w:val="22"/>
          <w:szCs w:val="22"/>
          <w:lang w:val="sv-SE"/>
        </w:rPr>
        <w:t>.</w:t>
      </w:r>
      <w:r w:rsidRPr="007A5EB0">
        <w:rPr>
          <w:rFonts w:ascii="Times New Roman" w:hAnsi="Times New Roman" w:cs="Times New Roman"/>
          <w:sz w:val="22"/>
          <w:szCs w:val="22"/>
          <w:lang w:val="sv-SE"/>
        </w:rPr>
        <w:t xml:space="preserve"> </w:t>
      </w:r>
      <w:r w:rsidRPr="007064D8">
        <w:rPr>
          <w:rFonts w:ascii="Times New Roman" w:hAnsi="Times New Roman" w:cs="Times New Roman"/>
          <w:sz w:val="22"/>
          <w:szCs w:val="22"/>
          <w:lang w:val="sv-SE"/>
        </w:rPr>
        <w:t>Förvaras i originalförpackningen, fuktkänsligt</w:t>
      </w:r>
    </w:p>
    <w:p w14:paraId="00E1DF71" w14:textId="77777777" w:rsidR="00AC59F8" w:rsidRPr="00020F90" w:rsidRDefault="00AC59F8" w:rsidP="007A5EB0">
      <w:pPr>
        <w:pStyle w:val="Leipteksti"/>
        <w:contextualSpacing/>
        <w:jc w:val="left"/>
        <w:rPr>
          <w:rFonts w:ascii="Times New Roman" w:hAnsi="Times New Roman" w:cs="Times New Roman"/>
          <w:sz w:val="22"/>
          <w:szCs w:val="22"/>
          <w:lang w:val="sv-SE"/>
        </w:rPr>
      </w:pPr>
    </w:p>
    <w:p w14:paraId="7445B436" w14:textId="77777777" w:rsidR="00AC59F8" w:rsidRPr="007A5EB0" w:rsidRDefault="00AC59F8"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FI"/>
        </w:rPr>
      </w:pPr>
      <w:r w:rsidRPr="007A5EB0">
        <w:rPr>
          <w:sz w:val="22"/>
          <w:szCs w:val="22"/>
          <w:lang w:val="sv-FI"/>
        </w:rPr>
        <w:t>Använd</w:t>
      </w:r>
      <w:r w:rsidR="00335527" w:rsidRPr="007A5EB0">
        <w:rPr>
          <w:sz w:val="22"/>
          <w:szCs w:val="22"/>
          <w:lang w:val="sv-FI"/>
        </w:rPr>
        <w:t>s före</w:t>
      </w:r>
      <w:r w:rsidRPr="007A5EB0">
        <w:rPr>
          <w:sz w:val="22"/>
          <w:szCs w:val="22"/>
          <w:lang w:val="sv-FI"/>
        </w:rPr>
        <w:t xml:space="preserve"> utgångsdatum som </w:t>
      </w:r>
      <w:r w:rsidR="00335527" w:rsidRPr="007A5EB0">
        <w:rPr>
          <w:sz w:val="22"/>
          <w:szCs w:val="22"/>
          <w:lang w:val="sv-FI"/>
        </w:rPr>
        <w:t>anges på kartongen</w:t>
      </w:r>
      <w:r w:rsidRPr="007A5EB0">
        <w:rPr>
          <w:sz w:val="22"/>
          <w:szCs w:val="22"/>
          <w:lang w:val="sv-FI"/>
        </w:rPr>
        <w:t>.</w:t>
      </w:r>
      <w:r w:rsidR="008C22D2" w:rsidRPr="007A5EB0">
        <w:rPr>
          <w:sz w:val="22"/>
          <w:szCs w:val="22"/>
          <w:lang w:val="sv-FI"/>
        </w:rPr>
        <w:t xml:space="preserve"> Utgångsdatumet är den sista dagen i angiven månad.</w:t>
      </w:r>
    </w:p>
    <w:p w14:paraId="311F645F" w14:textId="77777777" w:rsidR="00AC59F8" w:rsidRPr="007A5EB0" w:rsidRDefault="00AC59F8" w:rsidP="007A5EB0">
      <w:pPr>
        <w:pStyle w:val="Leipteksti"/>
        <w:contextualSpacing/>
        <w:jc w:val="left"/>
        <w:rPr>
          <w:rFonts w:ascii="Times New Roman" w:hAnsi="Times New Roman" w:cs="Times New Roman"/>
          <w:sz w:val="22"/>
          <w:szCs w:val="22"/>
          <w:lang w:val="sv-FI"/>
        </w:rPr>
      </w:pPr>
    </w:p>
    <w:p w14:paraId="1C5A4CFB" w14:textId="77777777" w:rsidR="00753D5D" w:rsidRPr="007A5EB0" w:rsidRDefault="008C22D2" w:rsidP="007A5EB0">
      <w:pPr>
        <w:pStyle w:val="Leipteksti"/>
        <w:contextualSpacing/>
        <w:jc w:val="left"/>
        <w:rPr>
          <w:rFonts w:ascii="Times New Roman" w:hAnsi="Times New Roman" w:cs="Times New Roman"/>
          <w:sz w:val="22"/>
          <w:szCs w:val="22"/>
          <w:lang w:val="sv-FI"/>
        </w:rPr>
      </w:pPr>
      <w:r w:rsidRPr="007A5EB0">
        <w:rPr>
          <w:rFonts w:ascii="Times New Roman" w:hAnsi="Times New Roman" w:cs="Times New Roman"/>
          <w:sz w:val="22"/>
          <w:szCs w:val="22"/>
          <w:lang w:val="sv-FI"/>
        </w:rPr>
        <w:t xml:space="preserve">Läkemedel </w:t>
      </w:r>
      <w:r w:rsidR="00AC59F8" w:rsidRPr="007A5EB0">
        <w:rPr>
          <w:rFonts w:ascii="Times New Roman" w:hAnsi="Times New Roman" w:cs="Times New Roman"/>
          <w:sz w:val="22"/>
          <w:szCs w:val="22"/>
          <w:lang w:val="sv-FI"/>
        </w:rPr>
        <w:t xml:space="preserve">ska inte kastas i avloppet eller bland hushållsavfall. Fråga apotekspersonalen hur man </w:t>
      </w:r>
      <w:r w:rsidRPr="007A5EB0">
        <w:rPr>
          <w:rFonts w:ascii="Times New Roman" w:hAnsi="Times New Roman" w:cs="Times New Roman"/>
          <w:sz w:val="22"/>
          <w:szCs w:val="22"/>
          <w:lang w:val="sv-FI"/>
        </w:rPr>
        <w:t>kastar läkemedel</w:t>
      </w:r>
      <w:r w:rsidR="00AC59F8" w:rsidRPr="007A5EB0">
        <w:rPr>
          <w:rFonts w:ascii="Times New Roman" w:hAnsi="Times New Roman" w:cs="Times New Roman"/>
          <w:sz w:val="22"/>
          <w:szCs w:val="22"/>
          <w:lang w:val="sv-FI"/>
        </w:rPr>
        <w:t xml:space="preserve"> som inte längre används. Dessa åtgärder är till för att skydda miljön.</w:t>
      </w:r>
    </w:p>
    <w:p w14:paraId="4F480310" w14:textId="77777777" w:rsidR="00753D5D" w:rsidRPr="007A5EB0" w:rsidRDefault="00753D5D" w:rsidP="007A5EB0">
      <w:pPr>
        <w:pStyle w:val="Leipteksti"/>
        <w:contextualSpacing/>
        <w:jc w:val="left"/>
        <w:rPr>
          <w:rFonts w:ascii="Times New Roman" w:hAnsi="Times New Roman" w:cs="Times New Roman"/>
          <w:sz w:val="22"/>
          <w:szCs w:val="22"/>
          <w:lang w:val="sv-FI"/>
        </w:rPr>
      </w:pPr>
    </w:p>
    <w:p w14:paraId="18AA5A67" w14:textId="77777777" w:rsidR="00753D5D" w:rsidRPr="007A5EB0" w:rsidRDefault="00753D5D" w:rsidP="007A5EB0">
      <w:pPr>
        <w:pStyle w:val="Leipteksti"/>
        <w:contextualSpacing/>
        <w:jc w:val="left"/>
        <w:rPr>
          <w:rFonts w:ascii="Times New Roman" w:hAnsi="Times New Roman" w:cs="Times New Roman"/>
          <w:sz w:val="22"/>
          <w:szCs w:val="22"/>
          <w:lang w:val="sv-FI"/>
        </w:rPr>
      </w:pPr>
    </w:p>
    <w:p w14:paraId="5A5ACFDF" w14:textId="77777777" w:rsidR="00AC59F8" w:rsidRPr="007A5EB0" w:rsidRDefault="00AC59F8" w:rsidP="007A5EB0">
      <w:pPr>
        <w:pStyle w:val="Leipteksti"/>
        <w:contextualSpacing/>
        <w:jc w:val="left"/>
        <w:rPr>
          <w:rFonts w:ascii="Times New Roman" w:hAnsi="Times New Roman" w:cs="Times New Roman"/>
          <w:b/>
          <w:sz w:val="22"/>
          <w:szCs w:val="22"/>
          <w:lang w:val="sv-FI"/>
        </w:rPr>
      </w:pPr>
      <w:r w:rsidRPr="007A5EB0">
        <w:rPr>
          <w:rFonts w:ascii="Times New Roman" w:hAnsi="Times New Roman" w:cs="Times New Roman"/>
          <w:b/>
          <w:sz w:val="22"/>
          <w:szCs w:val="22"/>
          <w:lang w:val="sv-FI"/>
        </w:rPr>
        <w:t xml:space="preserve">6. </w:t>
      </w:r>
      <w:r w:rsidR="008C22D2" w:rsidRPr="007A5EB0">
        <w:rPr>
          <w:rFonts w:ascii="Times New Roman" w:hAnsi="Times New Roman" w:cs="Times New Roman"/>
          <w:b/>
          <w:sz w:val="22"/>
          <w:szCs w:val="22"/>
          <w:lang w:val="sv-FI"/>
        </w:rPr>
        <w:t>Förpackningens innehåll och övriga upplysningar</w:t>
      </w:r>
    </w:p>
    <w:p w14:paraId="68E58F87" w14:textId="77777777" w:rsidR="00AC59F8" w:rsidRPr="007A5EB0" w:rsidRDefault="00AC59F8" w:rsidP="007A5EB0">
      <w:pPr>
        <w:pStyle w:val="Leipteksti"/>
        <w:contextualSpacing/>
        <w:jc w:val="left"/>
        <w:rPr>
          <w:rFonts w:ascii="Times New Roman" w:hAnsi="Times New Roman" w:cs="Times New Roman"/>
          <w:b/>
          <w:sz w:val="22"/>
          <w:szCs w:val="22"/>
          <w:lang w:val="sv-FI"/>
        </w:rPr>
      </w:pPr>
    </w:p>
    <w:p w14:paraId="49C00F00" w14:textId="77777777" w:rsidR="00AC59F8" w:rsidRPr="007A5EB0" w:rsidRDefault="00AC59F8" w:rsidP="003740AC">
      <w:pPr>
        <w:numPr>
          <w:ilvl w:val="12"/>
          <w:numId w:val="0"/>
        </w:numPr>
        <w:contextualSpacing/>
        <w:rPr>
          <w:b/>
          <w:noProof/>
          <w:sz w:val="22"/>
          <w:szCs w:val="22"/>
          <w:lang w:val="sv-SE"/>
        </w:rPr>
      </w:pPr>
      <w:r w:rsidRPr="007A5EB0">
        <w:rPr>
          <w:b/>
          <w:noProof/>
          <w:sz w:val="22"/>
          <w:szCs w:val="22"/>
          <w:lang w:val="sv-SE"/>
        </w:rPr>
        <w:t>Innehållsdeklaration</w:t>
      </w:r>
    </w:p>
    <w:p w14:paraId="680C4E7C" w14:textId="77777777" w:rsidR="00AC59F8" w:rsidRPr="007064D8" w:rsidRDefault="00AC59F8" w:rsidP="003740AC">
      <w:pPr>
        <w:numPr>
          <w:ilvl w:val="0"/>
          <w:numId w:val="29"/>
        </w:numPr>
        <w:tabs>
          <w:tab w:val="left" w:pos="-1296"/>
          <w:tab w:val="left" w:pos="0"/>
        </w:tabs>
        <w:suppressAutoHyphens/>
        <w:ind w:left="425" w:hanging="425"/>
        <w:contextualSpacing/>
        <w:rPr>
          <w:sz w:val="22"/>
          <w:szCs w:val="22"/>
          <w:lang w:val="sv-SE"/>
        </w:rPr>
      </w:pPr>
      <w:r w:rsidRPr="007A5EB0">
        <w:rPr>
          <w:sz w:val="22"/>
          <w:szCs w:val="22"/>
          <w:lang w:val="sv-SE"/>
        </w:rPr>
        <w:t>De aktiva substanse</w:t>
      </w:r>
      <w:r w:rsidR="008C22D2" w:rsidRPr="007A5EB0">
        <w:rPr>
          <w:sz w:val="22"/>
          <w:szCs w:val="22"/>
          <w:lang w:val="sv-SE"/>
        </w:rPr>
        <w:t>rna</w:t>
      </w:r>
      <w:r w:rsidRPr="007A5EB0">
        <w:rPr>
          <w:sz w:val="22"/>
          <w:szCs w:val="22"/>
          <w:lang w:val="sv-SE"/>
        </w:rPr>
        <w:t xml:space="preserve"> är ibuprofen 400</w:t>
      </w:r>
      <w:r w:rsidR="00AA03BE" w:rsidRPr="007A5EB0">
        <w:rPr>
          <w:sz w:val="22"/>
          <w:szCs w:val="22"/>
          <w:lang w:val="sv-SE"/>
        </w:rPr>
        <w:t> </w:t>
      </w:r>
      <w:r w:rsidRPr="007A5EB0">
        <w:rPr>
          <w:sz w:val="22"/>
          <w:szCs w:val="22"/>
          <w:lang w:val="sv-SE"/>
        </w:rPr>
        <w:t>mg i en tablett</w:t>
      </w:r>
      <w:r w:rsidR="00125737" w:rsidRPr="007A5EB0">
        <w:rPr>
          <w:sz w:val="22"/>
          <w:szCs w:val="22"/>
          <w:lang w:val="sv-SE"/>
        </w:rPr>
        <w:t xml:space="preserve"> och askorbinsyra (C-vitamin) 300</w:t>
      </w:r>
      <w:r w:rsidR="00E9407F">
        <w:rPr>
          <w:sz w:val="22"/>
          <w:szCs w:val="22"/>
          <w:lang w:val="sv-SE"/>
        </w:rPr>
        <w:t> </w:t>
      </w:r>
      <w:r w:rsidR="00125737" w:rsidRPr="007064D8">
        <w:rPr>
          <w:sz w:val="22"/>
          <w:szCs w:val="22"/>
          <w:lang w:val="sv-SE"/>
        </w:rPr>
        <w:t>mg i en tablett</w:t>
      </w:r>
      <w:r w:rsidRPr="007064D8">
        <w:rPr>
          <w:sz w:val="22"/>
          <w:szCs w:val="22"/>
          <w:lang w:val="sv-SE"/>
        </w:rPr>
        <w:t xml:space="preserve">. </w:t>
      </w:r>
    </w:p>
    <w:p w14:paraId="3B2BE2EF" w14:textId="77777777" w:rsidR="00AC59F8" w:rsidRPr="00020F90" w:rsidRDefault="00AC59F8" w:rsidP="007A5EB0">
      <w:pPr>
        <w:numPr>
          <w:ilvl w:val="0"/>
          <w:numId w:val="29"/>
        </w:numPr>
        <w:tabs>
          <w:tab w:val="left" w:pos="-1296"/>
        </w:tabs>
        <w:suppressAutoHyphens/>
        <w:ind w:left="426" w:hanging="426"/>
        <w:contextualSpacing/>
        <w:rPr>
          <w:sz w:val="22"/>
          <w:szCs w:val="22"/>
          <w:lang w:val="sv-SE"/>
        </w:rPr>
      </w:pPr>
      <w:r w:rsidRPr="00020F90">
        <w:rPr>
          <w:sz w:val="22"/>
          <w:szCs w:val="22"/>
          <w:lang w:val="sv-SE"/>
        </w:rPr>
        <w:t>Övriga innehållsämnen är:</w:t>
      </w:r>
    </w:p>
    <w:p w14:paraId="1DADB648" w14:textId="77777777" w:rsidR="00AC59F8" w:rsidRPr="007A5EB0" w:rsidRDefault="00AC59F8" w:rsidP="007A5EB0">
      <w:pPr>
        <w:tabs>
          <w:tab w:val="left" w:pos="-1296"/>
          <w:tab w:val="left" w:pos="1296"/>
          <w:tab w:val="left" w:pos="2592"/>
          <w:tab w:val="left" w:pos="3888"/>
          <w:tab w:val="left" w:pos="5184"/>
          <w:tab w:val="left" w:pos="6480"/>
          <w:tab w:val="left" w:pos="7776"/>
          <w:tab w:val="left" w:pos="9072"/>
        </w:tabs>
        <w:suppressAutoHyphens/>
        <w:ind w:left="426"/>
        <w:contextualSpacing/>
        <w:rPr>
          <w:sz w:val="22"/>
          <w:szCs w:val="22"/>
          <w:lang w:val="sv-FI"/>
        </w:rPr>
      </w:pPr>
      <w:r w:rsidRPr="007A5EB0">
        <w:rPr>
          <w:sz w:val="22"/>
          <w:szCs w:val="22"/>
          <w:lang w:val="sv-FI"/>
        </w:rPr>
        <w:t xml:space="preserve">Tablettens kärna: </w:t>
      </w:r>
    </w:p>
    <w:p w14:paraId="2C369843" w14:textId="77777777" w:rsidR="00AC59F8" w:rsidRPr="007A5EB0" w:rsidRDefault="00AC59F8" w:rsidP="007A5EB0">
      <w:pPr>
        <w:tabs>
          <w:tab w:val="left" w:pos="-1296"/>
          <w:tab w:val="left" w:pos="1296"/>
          <w:tab w:val="left" w:pos="2592"/>
          <w:tab w:val="left" w:pos="3888"/>
          <w:tab w:val="left" w:pos="5184"/>
          <w:tab w:val="left" w:pos="6480"/>
          <w:tab w:val="left" w:pos="7776"/>
          <w:tab w:val="left" w:pos="9072"/>
        </w:tabs>
        <w:suppressAutoHyphens/>
        <w:ind w:left="426"/>
        <w:contextualSpacing/>
        <w:rPr>
          <w:sz w:val="22"/>
          <w:szCs w:val="22"/>
          <w:lang w:val="sv-SE"/>
        </w:rPr>
      </w:pPr>
      <w:proofErr w:type="spellStart"/>
      <w:r w:rsidRPr="007A5EB0">
        <w:rPr>
          <w:sz w:val="22"/>
          <w:szCs w:val="22"/>
          <w:lang w:val="sv-SE"/>
        </w:rPr>
        <w:t>Pregelatiniserad</w:t>
      </w:r>
      <w:proofErr w:type="spellEnd"/>
      <w:r w:rsidRPr="007A5EB0">
        <w:rPr>
          <w:sz w:val="22"/>
          <w:szCs w:val="22"/>
          <w:lang w:val="sv-SE"/>
        </w:rPr>
        <w:t xml:space="preserve"> majsstärkelse, mikrokristallin cellulosa, stearinsyra, vattenfri kolloidal kiseldioxid.</w:t>
      </w:r>
    </w:p>
    <w:p w14:paraId="457C0D58" w14:textId="77777777" w:rsidR="00AC59F8" w:rsidRPr="007A5EB0" w:rsidRDefault="00AC59F8" w:rsidP="007A5EB0">
      <w:pPr>
        <w:tabs>
          <w:tab w:val="left" w:pos="-1296"/>
          <w:tab w:val="left" w:pos="142"/>
          <w:tab w:val="left" w:pos="1296"/>
          <w:tab w:val="left" w:pos="2592"/>
          <w:tab w:val="left" w:pos="3888"/>
          <w:tab w:val="left" w:pos="5184"/>
          <w:tab w:val="left" w:pos="6480"/>
          <w:tab w:val="left" w:pos="7776"/>
          <w:tab w:val="left" w:pos="9072"/>
        </w:tabs>
        <w:suppressAutoHyphens/>
        <w:ind w:left="426"/>
        <w:contextualSpacing/>
        <w:rPr>
          <w:sz w:val="22"/>
          <w:szCs w:val="22"/>
          <w:lang w:val="sv-SE"/>
        </w:rPr>
      </w:pPr>
      <w:r w:rsidRPr="007A5EB0">
        <w:rPr>
          <w:sz w:val="22"/>
          <w:szCs w:val="22"/>
          <w:lang w:val="sv-SE"/>
        </w:rPr>
        <w:t>Filmdrageringen:</w:t>
      </w:r>
    </w:p>
    <w:p w14:paraId="4318BBFD" w14:textId="77777777" w:rsidR="00AC59F8" w:rsidRPr="007A5EB0" w:rsidRDefault="00AC59F8" w:rsidP="007A5EB0">
      <w:pPr>
        <w:tabs>
          <w:tab w:val="left" w:pos="-1296"/>
          <w:tab w:val="left" w:pos="142"/>
          <w:tab w:val="left" w:pos="1296"/>
          <w:tab w:val="left" w:pos="2592"/>
          <w:tab w:val="left" w:pos="3888"/>
          <w:tab w:val="left" w:pos="5184"/>
          <w:tab w:val="left" w:pos="6480"/>
          <w:tab w:val="left" w:pos="7776"/>
          <w:tab w:val="left" w:pos="9072"/>
        </w:tabs>
        <w:suppressAutoHyphens/>
        <w:ind w:left="426"/>
        <w:contextualSpacing/>
        <w:rPr>
          <w:sz w:val="22"/>
          <w:szCs w:val="22"/>
          <w:lang w:val="sv-SE"/>
        </w:rPr>
      </w:pPr>
      <w:proofErr w:type="spellStart"/>
      <w:r w:rsidRPr="007A5EB0">
        <w:rPr>
          <w:sz w:val="22"/>
          <w:szCs w:val="22"/>
          <w:lang w:val="sv-SE"/>
        </w:rPr>
        <w:t>Hypromellos</w:t>
      </w:r>
      <w:proofErr w:type="spellEnd"/>
      <w:r w:rsidRPr="007A5EB0">
        <w:rPr>
          <w:sz w:val="22"/>
          <w:szCs w:val="22"/>
          <w:lang w:val="sv-SE"/>
        </w:rPr>
        <w:t xml:space="preserve">, </w:t>
      </w:r>
      <w:proofErr w:type="spellStart"/>
      <w:r w:rsidR="001A66FA" w:rsidRPr="007A5EB0">
        <w:rPr>
          <w:sz w:val="22"/>
          <w:szCs w:val="22"/>
          <w:lang w:val="sv-SE"/>
        </w:rPr>
        <w:t>hydroxipropylcellulos</w:t>
      </w:r>
      <w:proofErr w:type="spellEnd"/>
      <w:r w:rsidR="001A66FA" w:rsidRPr="007A5EB0">
        <w:rPr>
          <w:sz w:val="22"/>
          <w:szCs w:val="22"/>
          <w:lang w:val="sv-SE"/>
        </w:rPr>
        <w:t>, talk,</w:t>
      </w:r>
      <w:r w:rsidRPr="007A5EB0">
        <w:rPr>
          <w:sz w:val="22"/>
          <w:szCs w:val="22"/>
          <w:lang w:val="sv-SE"/>
        </w:rPr>
        <w:t xml:space="preserve"> </w:t>
      </w:r>
      <w:proofErr w:type="spellStart"/>
      <w:r w:rsidRPr="007A5EB0">
        <w:rPr>
          <w:sz w:val="22"/>
          <w:szCs w:val="22"/>
          <w:lang w:val="sv-SE"/>
        </w:rPr>
        <w:t>titandioxidi</w:t>
      </w:r>
      <w:proofErr w:type="spellEnd"/>
      <w:r w:rsidRPr="007A5EB0">
        <w:rPr>
          <w:sz w:val="22"/>
          <w:szCs w:val="22"/>
          <w:lang w:val="sv-SE"/>
        </w:rPr>
        <w:t xml:space="preserve"> (färgämne E 171)</w:t>
      </w:r>
      <w:r w:rsidR="001A66FA" w:rsidRPr="007A5EB0">
        <w:rPr>
          <w:sz w:val="22"/>
          <w:szCs w:val="22"/>
          <w:lang w:val="sv-SE"/>
        </w:rPr>
        <w:t xml:space="preserve">, </w:t>
      </w:r>
      <w:proofErr w:type="spellStart"/>
      <w:r w:rsidR="001A66FA" w:rsidRPr="007A5EB0">
        <w:rPr>
          <w:sz w:val="22"/>
          <w:szCs w:val="22"/>
          <w:lang w:val="sv-SE"/>
        </w:rPr>
        <w:t>kinolingult</w:t>
      </w:r>
      <w:proofErr w:type="spellEnd"/>
      <w:r w:rsidR="001A66FA" w:rsidRPr="007A5EB0">
        <w:rPr>
          <w:sz w:val="22"/>
          <w:szCs w:val="22"/>
          <w:lang w:val="sv-SE"/>
        </w:rPr>
        <w:t xml:space="preserve"> (färgämne E104), röd järnoxid (färgämne E172)</w:t>
      </w:r>
      <w:r w:rsidRPr="007A5EB0">
        <w:rPr>
          <w:sz w:val="22"/>
          <w:szCs w:val="22"/>
          <w:lang w:val="sv-SE"/>
        </w:rPr>
        <w:t>.</w:t>
      </w:r>
    </w:p>
    <w:p w14:paraId="26F0BCA4" w14:textId="77777777" w:rsidR="00AC59F8" w:rsidRPr="003740AC"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7C81B059" w14:textId="77777777" w:rsidR="00AC59F8" w:rsidRPr="007A5EB0" w:rsidRDefault="00AC59F8"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b/>
          <w:sz w:val="22"/>
          <w:szCs w:val="22"/>
          <w:lang w:val="sv-SE"/>
        </w:rPr>
      </w:pPr>
      <w:r w:rsidRPr="007A5EB0">
        <w:rPr>
          <w:b/>
          <w:sz w:val="22"/>
          <w:szCs w:val="22"/>
          <w:lang w:val="sv-SE"/>
        </w:rPr>
        <w:t>Läkemedlets utseende</w:t>
      </w:r>
      <w:r w:rsidR="00C429FB" w:rsidRPr="007A5EB0">
        <w:rPr>
          <w:b/>
          <w:sz w:val="22"/>
          <w:szCs w:val="22"/>
          <w:lang w:val="sv-SE"/>
        </w:rPr>
        <w:t xml:space="preserve"> och förpackningsstorlekar</w:t>
      </w:r>
    </w:p>
    <w:p w14:paraId="16573F32" w14:textId="77777777" w:rsidR="00915EFA" w:rsidRPr="007A5EB0" w:rsidRDefault="00915EFA" w:rsidP="007A5EB0">
      <w:pPr>
        <w:tabs>
          <w:tab w:val="left" w:pos="-1296"/>
          <w:tab w:val="left" w:pos="0"/>
          <w:tab w:val="left" w:pos="1296"/>
          <w:tab w:val="left" w:pos="2592"/>
          <w:tab w:val="left" w:pos="3888"/>
          <w:tab w:val="left" w:pos="5184"/>
          <w:tab w:val="left" w:pos="6480"/>
          <w:tab w:val="left" w:pos="7776"/>
          <w:tab w:val="left" w:pos="9072"/>
        </w:tabs>
        <w:suppressAutoHyphens/>
        <w:ind w:left="1296" w:hanging="1296"/>
        <w:contextualSpacing/>
        <w:rPr>
          <w:sz w:val="22"/>
          <w:szCs w:val="22"/>
          <w:lang w:val="sv-SE"/>
        </w:rPr>
      </w:pPr>
    </w:p>
    <w:p w14:paraId="2C201431" w14:textId="77777777" w:rsidR="00AC59F8" w:rsidRPr="007A5EB0" w:rsidRDefault="00A9432B" w:rsidP="007A5EB0">
      <w:pPr>
        <w:tabs>
          <w:tab w:val="left" w:pos="-1296"/>
          <w:tab w:val="left" w:pos="0"/>
          <w:tab w:val="left" w:pos="1296"/>
          <w:tab w:val="left" w:pos="2592"/>
          <w:tab w:val="left" w:pos="3888"/>
          <w:tab w:val="left" w:pos="5184"/>
          <w:tab w:val="left" w:pos="6480"/>
          <w:tab w:val="left" w:pos="7776"/>
          <w:tab w:val="left" w:pos="9072"/>
        </w:tabs>
        <w:suppressAutoHyphens/>
        <w:ind w:left="1296" w:hanging="1296"/>
        <w:contextualSpacing/>
        <w:rPr>
          <w:sz w:val="22"/>
          <w:szCs w:val="22"/>
          <w:lang w:val="sv-SE"/>
        </w:rPr>
      </w:pPr>
      <w:r w:rsidRPr="007A5EB0">
        <w:rPr>
          <w:sz w:val="22"/>
          <w:szCs w:val="22"/>
          <w:lang w:val="sv-SE"/>
        </w:rPr>
        <w:t>Gul</w:t>
      </w:r>
      <w:r w:rsidR="00AC59F8" w:rsidRPr="007A5EB0">
        <w:rPr>
          <w:sz w:val="22"/>
          <w:szCs w:val="22"/>
          <w:lang w:val="sv-SE"/>
        </w:rPr>
        <w:t xml:space="preserve">, kapselformad, filmdragerad </w:t>
      </w:r>
      <w:r w:rsidRPr="007A5EB0">
        <w:rPr>
          <w:sz w:val="22"/>
          <w:szCs w:val="22"/>
          <w:lang w:val="sv-SE"/>
        </w:rPr>
        <w:t xml:space="preserve">tablett med </w:t>
      </w:r>
      <w:proofErr w:type="spellStart"/>
      <w:r w:rsidRPr="007A5EB0">
        <w:rPr>
          <w:sz w:val="22"/>
          <w:szCs w:val="22"/>
          <w:lang w:val="sv-SE"/>
        </w:rPr>
        <w:t>brytskåra</w:t>
      </w:r>
      <w:proofErr w:type="spellEnd"/>
      <w:r w:rsidRPr="007A5EB0">
        <w:rPr>
          <w:sz w:val="22"/>
          <w:szCs w:val="22"/>
          <w:lang w:val="sv-SE"/>
        </w:rPr>
        <w:t>, bredd 9</w:t>
      </w:r>
      <w:r w:rsidR="00AA03BE" w:rsidRPr="007A5EB0">
        <w:rPr>
          <w:sz w:val="22"/>
          <w:szCs w:val="22"/>
          <w:lang w:val="sv-SE"/>
        </w:rPr>
        <w:t> </w:t>
      </w:r>
      <w:r w:rsidRPr="007A5EB0">
        <w:rPr>
          <w:sz w:val="22"/>
          <w:szCs w:val="22"/>
          <w:lang w:val="sv-SE"/>
        </w:rPr>
        <w:t>mm och längd 20</w:t>
      </w:r>
      <w:r w:rsidR="00AA03BE" w:rsidRPr="007A5EB0">
        <w:rPr>
          <w:sz w:val="22"/>
          <w:szCs w:val="22"/>
          <w:lang w:val="sv-SE"/>
        </w:rPr>
        <w:t> </w:t>
      </w:r>
      <w:r w:rsidR="00AC59F8" w:rsidRPr="007A5EB0">
        <w:rPr>
          <w:sz w:val="22"/>
          <w:szCs w:val="22"/>
          <w:lang w:val="sv-SE"/>
        </w:rPr>
        <w:t>mm.</w:t>
      </w:r>
    </w:p>
    <w:p w14:paraId="65B36A06"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r w:rsidRPr="007A5EB0">
        <w:rPr>
          <w:sz w:val="22"/>
          <w:szCs w:val="22"/>
          <w:lang w:val="sv-SE"/>
        </w:rPr>
        <w:t>10, 20, 30 tabletter.</w:t>
      </w:r>
    </w:p>
    <w:p w14:paraId="2EF75A4C"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624FE196" w14:textId="77777777" w:rsidR="00AC59F8" w:rsidRPr="007A5EB0" w:rsidRDefault="00AC59F8"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b/>
          <w:sz w:val="22"/>
          <w:szCs w:val="22"/>
          <w:lang w:val="sv-SE"/>
        </w:rPr>
      </w:pPr>
      <w:r w:rsidRPr="007A5EB0">
        <w:rPr>
          <w:b/>
          <w:sz w:val="22"/>
          <w:szCs w:val="22"/>
          <w:lang w:val="sv-SE"/>
        </w:rPr>
        <w:t xml:space="preserve">Innehavare av </w:t>
      </w:r>
      <w:r w:rsidR="00C429FB" w:rsidRPr="007A5EB0">
        <w:rPr>
          <w:b/>
          <w:sz w:val="22"/>
          <w:szCs w:val="22"/>
          <w:lang w:val="sv-SE"/>
        </w:rPr>
        <w:t xml:space="preserve">godkännande </w:t>
      </w:r>
      <w:r w:rsidRPr="007A5EB0">
        <w:rPr>
          <w:b/>
          <w:sz w:val="22"/>
          <w:szCs w:val="22"/>
          <w:lang w:val="sv-SE"/>
        </w:rPr>
        <w:t>för försäljning och tillverkare:</w:t>
      </w:r>
    </w:p>
    <w:p w14:paraId="2D8E1860" w14:textId="77777777" w:rsidR="00AC59F8" w:rsidRPr="007A5EB0" w:rsidRDefault="00AC59F8" w:rsidP="003740AC">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fi-FI"/>
        </w:rPr>
      </w:pPr>
      <w:r w:rsidRPr="007A5EB0">
        <w:rPr>
          <w:sz w:val="22"/>
          <w:szCs w:val="22"/>
          <w:lang w:val="fi-FI"/>
        </w:rPr>
        <w:t xml:space="preserve">Vitabalans Oy, Varastokatu 8, 13500 </w:t>
      </w:r>
      <w:proofErr w:type="spellStart"/>
      <w:r w:rsidRPr="007A5EB0">
        <w:rPr>
          <w:sz w:val="22"/>
          <w:szCs w:val="22"/>
          <w:lang w:val="fi-FI"/>
        </w:rPr>
        <w:t>Tavastehus</w:t>
      </w:r>
      <w:proofErr w:type="spellEnd"/>
    </w:p>
    <w:p w14:paraId="3F49EF65"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fi-FI"/>
        </w:rPr>
      </w:pPr>
      <w:r w:rsidRPr="007A5EB0">
        <w:rPr>
          <w:sz w:val="22"/>
          <w:szCs w:val="22"/>
          <w:lang w:val="fi-FI"/>
        </w:rPr>
        <w:t>Tel.: (03) 615 600</w:t>
      </w:r>
    </w:p>
    <w:p w14:paraId="1271CB56"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b/>
          <w:sz w:val="22"/>
          <w:szCs w:val="22"/>
          <w:lang w:val="sv-SE"/>
        </w:rPr>
      </w:pPr>
      <w:r w:rsidRPr="007A5EB0">
        <w:rPr>
          <w:sz w:val="22"/>
          <w:szCs w:val="22"/>
          <w:lang w:val="sv-SE"/>
        </w:rPr>
        <w:t>Fax: (03) 618 3130</w:t>
      </w:r>
    </w:p>
    <w:p w14:paraId="32926D52"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contextualSpacing/>
        <w:rPr>
          <w:sz w:val="22"/>
          <w:szCs w:val="22"/>
          <w:lang w:val="sv-SE"/>
        </w:rPr>
      </w:pPr>
    </w:p>
    <w:p w14:paraId="3678BCC7" w14:textId="3C58AD5D" w:rsidR="00AC59F8" w:rsidRPr="007A5EB0" w:rsidRDefault="00AC59F8" w:rsidP="003740AC">
      <w:pPr>
        <w:tabs>
          <w:tab w:val="left" w:pos="-1296"/>
          <w:tab w:val="left" w:pos="0"/>
          <w:tab w:val="left" w:pos="1296"/>
          <w:tab w:val="left" w:pos="2592"/>
          <w:tab w:val="left" w:pos="3888"/>
          <w:tab w:val="left" w:pos="5184"/>
          <w:tab w:val="left" w:pos="6480"/>
          <w:tab w:val="left" w:pos="7776"/>
          <w:tab w:val="left" w:pos="9072"/>
        </w:tabs>
        <w:suppressAutoHyphens/>
        <w:ind w:left="1298" w:hanging="1298"/>
        <w:contextualSpacing/>
        <w:rPr>
          <w:b/>
          <w:bCs/>
          <w:sz w:val="22"/>
          <w:szCs w:val="22"/>
          <w:lang w:val="sv-SE"/>
        </w:rPr>
      </w:pPr>
      <w:r w:rsidRPr="007A5EB0">
        <w:rPr>
          <w:b/>
          <w:bCs/>
          <w:sz w:val="22"/>
          <w:szCs w:val="22"/>
          <w:lang w:val="sv-SE"/>
        </w:rPr>
        <w:t xml:space="preserve">Denna </w:t>
      </w:r>
      <w:proofErr w:type="spellStart"/>
      <w:r w:rsidRPr="007A5EB0">
        <w:rPr>
          <w:b/>
          <w:bCs/>
          <w:sz w:val="22"/>
          <w:szCs w:val="22"/>
          <w:lang w:val="sv-SE"/>
        </w:rPr>
        <w:t>bipacksedel</w:t>
      </w:r>
      <w:proofErr w:type="spellEnd"/>
      <w:r w:rsidRPr="007A5EB0">
        <w:rPr>
          <w:b/>
          <w:bCs/>
          <w:sz w:val="22"/>
          <w:szCs w:val="22"/>
          <w:lang w:val="sv-SE"/>
        </w:rPr>
        <w:t xml:space="preserve"> </w:t>
      </w:r>
      <w:r w:rsidR="00C429FB" w:rsidRPr="007A5EB0">
        <w:rPr>
          <w:b/>
          <w:bCs/>
          <w:sz w:val="22"/>
          <w:szCs w:val="22"/>
          <w:lang w:val="sv-SE"/>
        </w:rPr>
        <w:t>ändrades</w:t>
      </w:r>
      <w:r w:rsidRPr="007A5EB0">
        <w:rPr>
          <w:b/>
          <w:bCs/>
          <w:sz w:val="22"/>
          <w:szCs w:val="22"/>
          <w:lang w:val="sv-SE"/>
        </w:rPr>
        <w:t xml:space="preserve"> senast </w:t>
      </w:r>
      <w:r w:rsidR="00C90521">
        <w:rPr>
          <w:b/>
          <w:bCs/>
          <w:sz w:val="22"/>
          <w:szCs w:val="22"/>
          <w:lang w:val="sv-SE"/>
        </w:rPr>
        <w:t>06</w:t>
      </w:r>
      <w:r w:rsidR="00EA6C0D">
        <w:rPr>
          <w:b/>
          <w:bCs/>
          <w:sz w:val="22"/>
          <w:szCs w:val="22"/>
          <w:lang w:val="sv-SE"/>
        </w:rPr>
        <w:t>.</w:t>
      </w:r>
      <w:r w:rsidR="00C90521">
        <w:rPr>
          <w:b/>
          <w:bCs/>
          <w:sz w:val="22"/>
          <w:szCs w:val="22"/>
          <w:lang w:val="sv-SE"/>
        </w:rPr>
        <w:t>03</w:t>
      </w:r>
      <w:r w:rsidR="00EA6C0D">
        <w:rPr>
          <w:b/>
          <w:bCs/>
          <w:sz w:val="22"/>
          <w:szCs w:val="22"/>
          <w:lang w:val="sv-SE"/>
        </w:rPr>
        <w:t>.202</w:t>
      </w:r>
      <w:r w:rsidR="00BC3EC7">
        <w:rPr>
          <w:b/>
          <w:bCs/>
          <w:sz w:val="22"/>
          <w:szCs w:val="22"/>
          <w:lang w:val="sv-SE"/>
        </w:rPr>
        <w:t>3</w:t>
      </w:r>
    </w:p>
    <w:p w14:paraId="50EEFDE7" w14:textId="77777777" w:rsidR="00AC59F8" w:rsidRPr="007A5EB0" w:rsidRDefault="00AC59F8" w:rsidP="007A5EB0">
      <w:pPr>
        <w:tabs>
          <w:tab w:val="left" w:pos="-1296"/>
          <w:tab w:val="left" w:pos="0"/>
          <w:tab w:val="left" w:pos="1296"/>
          <w:tab w:val="left" w:pos="2592"/>
          <w:tab w:val="left" w:pos="3888"/>
          <w:tab w:val="left" w:pos="5184"/>
          <w:tab w:val="left" w:pos="6480"/>
          <w:tab w:val="left" w:pos="7776"/>
          <w:tab w:val="left" w:pos="9072"/>
        </w:tabs>
        <w:suppressAutoHyphens/>
        <w:ind w:left="1296" w:hanging="1296"/>
        <w:contextualSpacing/>
        <w:rPr>
          <w:b/>
          <w:bCs/>
          <w:sz w:val="22"/>
          <w:szCs w:val="22"/>
          <w:lang w:val="sv-SE"/>
        </w:rPr>
      </w:pPr>
    </w:p>
    <w:p w14:paraId="7B8F5810" w14:textId="77777777" w:rsidR="007D0746" w:rsidRPr="007A5EB0" w:rsidRDefault="007D0746" w:rsidP="007A5EB0">
      <w:pPr>
        <w:contextualSpacing/>
        <w:rPr>
          <w:sz w:val="22"/>
          <w:szCs w:val="22"/>
          <w:lang w:val="sv-SE"/>
        </w:rPr>
      </w:pPr>
    </w:p>
    <w:sectPr w:rsidR="007D0746" w:rsidRPr="007A5EB0" w:rsidSect="007D074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1260E" w14:textId="77777777" w:rsidR="007F1724" w:rsidRDefault="007F1724" w:rsidP="00440A4C">
      <w:r>
        <w:separator/>
      </w:r>
    </w:p>
  </w:endnote>
  <w:endnote w:type="continuationSeparator" w:id="0">
    <w:p w14:paraId="66F07619" w14:textId="77777777" w:rsidR="007F1724" w:rsidRDefault="007F1724" w:rsidP="0044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9179D" w14:textId="77777777" w:rsidR="007F1724" w:rsidRDefault="007F1724" w:rsidP="00440A4C">
      <w:r>
        <w:separator/>
      </w:r>
    </w:p>
  </w:footnote>
  <w:footnote w:type="continuationSeparator" w:id="0">
    <w:p w14:paraId="4A454FDD" w14:textId="77777777" w:rsidR="007F1724" w:rsidRDefault="007F1724" w:rsidP="00440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6A14B5"/>
    <w:multiLevelType w:val="hybridMultilevel"/>
    <w:tmpl w:val="7DE6758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22A2A"/>
    <w:multiLevelType w:val="hybridMultilevel"/>
    <w:tmpl w:val="70E8DFC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04C8E"/>
    <w:multiLevelType w:val="hybridMultilevel"/>
    <w:tmpl w:val="6B3AFD0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73391"/>
    <w:multiLevelType w:val="hybridMultilevel"/>
    <w:tmpl w:val="D03AFD28"/>
    <w:lvl w:ilvl="0" w:tplc="2BC8F5BC">
      <w:start w:val="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C74998"/>
    <w:multiLevelType w:val="hybridMultilevel"/>
    <w:tmpl w:val="D17E4C2A"/>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E87EB6"/>
    <w:multiLevelType w:val="hybridMultilevel"/>
    <w:tmpl w:val="DAF8EEC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B11A5C"/>
    <w:multiLevelType w:val="hybridMultilevel"/>
    <w:tmpl w:val="C6F076F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8692B"/>
    <w:multiLevelType w:val="hybridMultilevel"/>
    <w:tmpl w:val="EDCEB5E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AF57F9"/>
    <w:multiLevelType w:val="hybridMultilevel"/>
    <w:tmpl w:val="82B02C2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BA3FEF"/>
    <w:multiLevelType w:val="hybridMultilevel"/>
    <w:tmpl w:val="F0CA18D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18406F"/>
    <w:multiLevelType w:val="hybridMultilevel"/>
    <w:tmpl w:val="BAEEC9FA"/>
    <w:lvl w:ilvl="0" w:tplc="040B0001">
      <w:start w:val="1"/>
      <w:numFmt w:val="bullet"/>
      <w:lvlText w:val=""/>
      <w:lvlJc w:val="left"/>
      <w:pPr>
        <w:tabs>
          <w:tab w:val="num" w:pos="1440"/>
        </w:tabs>
        <w:ind w:left="1440" w:hanging="360"/>
      </w:pPr>
      <w:rPr>
        <w:rFonts w:ascii="Symbol" w:hAnsi="Symbol" w:hint="default"/>
      </w:rPr>
    </w:lvl>
    <w:lvl w:ilvl="1" w:tplc="040B0003" w:tentative="1">
      <w:start w:val="1"/>
      <w:numFmt w:val="bullet"/>
      <w:lvlText w:val="o"/>
      <w:lvlJc w:val="left"/>
      <w:pPr>
        <w:tabs>
          <w:tab w:val="num" w:pos="2160"/>
        </w:tabs>
        <w:ind w:left="2160" w:hanging="360"/>
      </w:pPr>
      <w:rPr>
        <w:rFonts w:ascii="Courier New" w:hAnsi="Courier New" w:cs="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cs="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cs="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8DC7DF4"/>
    <w:multiLevelType w:val="hybridMultilevel"/>
    <w:tmpl w:val="B52E43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D2A2661"/>
    <w:multiLevelType w:val="hybridMultilevel"/>
    <w:tmpl w:val="3F3C316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332516"/>
    <w:multiLevelType w:val="hybridMultilevel"/>
    <w:tmpl w:val="75A2226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33417E"/>
    <w:multiLevelType w:val="hybridMultilevel"/>
    <w:tmpl w:val="748A436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3E2663"/>
    <w:multiLevelType w:val="hybridMultilevel"/>
    <w:tmpl w:val="BF92F58A"/>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86629B"/>
    <w:multiLevelType w:val="hybridMultilevel"/>
    <w:tmpl w:val="48FA18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E2702FB"/>
    <w:multiLevelType w:val="hybridMultilevel"/>
    <w:tmpl w:val="1E3648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5B2422"/>
    <w:multiLevelType w:val="hybridMultilevel"/>
    <w:tmpl w:val="C3D0A96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1C16C3"/>
    <w:multiLevelType w:val="hybridMultilevel"/>
    <w:tmpl w:val="C97881C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FD2D4B"/>
    <w:multiLevelType w:val="hybridMultilevel"/>
    <w:tmpl w:val="4BC8BE7E"/>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05E4A0C"/>
    <w:multiLevelType w:val="hybridMultilevel"/>
    <w:tmpl w:val="D11CCD86"/>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125022D"/>
    <w:multiLevelType w:val="hybridMultilevel"/>
    <w:tmpl w:val="36942D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66E5E06"/>
    <w:multiLevelType w:val="hybridMultilevel"/>
    <w:tmpl w:val="60F4EE32"/>
    <w:lvl w:ilvl="0" w:tplc="6A48E950">
      <w:start w:val="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A0468AD"/>
    <w:multiLevelType w:val="hybridMultilevel"/>
    <w:tmpl w:val="5132756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720"/>
        </w:tabs>
        <w:ind w:left="72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EC1F46"/>
    <w:multiLevelType w:val="hybridMultilevel"/>
    <w:tmpl w:val="D0F2825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E3509"/>
    <w:multiLevelType w:val="hybridMultilevel"/>
    <w:tmpl w:val="7CCAEBD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F63F91"/>
    <w:multiLevelType w:val="hybridMultilevel"/>
    <w:tmpl w:val="CE90112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D6690E"/>
    <w:multiLevelType w:val="hybridMultilevel"/>
    <w:tmpl w:val="3B50D7B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241141872">
    <w:abstractNumId w:val="27"/>
  </w:num>
  <w:num w:numId="2" w16cid:durableId="1341279067">
    <w:abstractNumId w:val="8"/>
  </w:num>
  <w:num w:numId="3" w16cid:durableId="427583272">
    <w:abstractNumId w:val="13"/>
  </w:num>
  <w:num w:numId="4" w16cid:durableId="1010329950">
    <w:abstractNumId w:val="20"/>
  </w:num>
  <w:num w:numId="5" w16cid:durableId="368917320">
    <w:abstractNumId w:val="16"/>
  </w:num>
  <w:num w:numId="6" w16cid:durableId="1831093404">
    <w:abstractNumId w:val="6"/>
  </w:num>
  <w:num w:numId="7" w16cid:durableId="1365980194">
    <w:abstractNumId w:val="2"/>
  </w:num>
  <w:num w:numId="8" w16cid:durableId="774253764">
    <w:abstractNumId w:val="15"/>
  </w:num>
  <w:num w:numId="9" w16cid:durableId="484206371">
    <w:abstractNumId w:val="10"/>
  </w:num>
  <w:num w:numId="10" w16cid:durableId="1986398196">
    <w:abstractNumId w:val="7"/>
  </w:num>
  <w:num w:numId="11" w16cid:durableId="1061632016">
    <w:abstractNumId w:val="9"/>
  </w:num>
  <w:num w:numId="12" w16cid:durableId="2054229159">
    <w:abstractNumId w:val="25"/>
  </w:num>
  <w:num w:numId="13" w16cid:durableId="298149908">
    <w:abstractNumId w:val="18"/>
  </w:num>
  <w:num w:numId="14" w16cid:durableId="395470933">
    <w:abstractNumId w:val="14"/>
  </w:num>
  <w:num w:numId="15" w16cid:durableId="1560747637">
    <w:abstractNumId w:val="11"/>
  </w:num>
  <w:num w:numId="16" w16cid:durableId="325479682">
    <w:abstractNumId w:val="3"/>
  </w:num>
  <w:num w:numId="17" w16cid:durableId="868491057">
    <w:abstractNumId w:val="29"/>
  </w:num>
  <w:num w:numId="18" w16cid:durableId="1128279799">
    <w:abstractNumId w:val="1"/>
  </w:num>
  <w:num w:numId="19" w16cid:durableId="1666476107">
    <w:abstractNumId w:val="19"/>
  </w:num>
  <w:num w:numId="20" w16cid:durableId="1516193641">
    <w:abstractNumId w:val="28"/>
  </w:num>
  <w:num w:numId="21" w16cid:durableId="948781382">
    <w:abstractNumId w:val="26"/>
  </w:num>
  <w:num w:numId="22" w16cid:durableId="1278219173">
    <w:abstractNumId w:val="5"/>
  </w:num>
  <w:num w:numId="23" w16cid:durableId="1704943814">
    <w:abstractNumId w:val="22"/>
  </w:num>
  <w:num w:numId="24" w16cid:durableId="1383167208">
    <w:abstractNumId w:val="5"/>
  </w:num>
  <w:num w:numId="25" w16cid:durableId="1238706544">
    <w:abstractNumId w:val="22"/>
  </w:num>
  <w:num w:numId="26" w16cid:durableId="1461219372">
    <w:abstractNumId w:val="0"/>
    <w:lvlOverride w:ilvl="0">
      <w:lvl w:ilvl="0">
        <w:numFmt w:val="bullet"/>
        <w:lvlText w:val="-"/>
        <w:legacy w:legacy="1" w:legacySpace="0" w:legacyIndent="360"/>
        <w:lvlJc w:val="left"/>
        <w:pPr>
          <w:ind w:left="360" w:hanging="360"/>
        </w:pPr>
      </w:lvl>
    </w:lvlOverride>
  </w:num>
  <w:num w:numId="27" w16cid:durableId="609506922">
    <w:abstractNumId w:val="24"/>
  </w:num>
  <w:num w:numId="28" w16cid:durableId="1783039391">
    <w:abstractNumId w:val="4"/>
  </w:num>
  <w:num w:numId="29" w16cid:durableId="1546480451">
    <w:abstractNumId w:val="21"/>
  </w:num>
  <w:num w:numId="30" w16cid:durableId="931014510">
    <w:abstractNumId w:val="17"/>
  </w:num>
  <w:num w:numId="31" w16cid:durableId="1510218097">
    <w:abstractNumId w:val="12"/>
  </w:num>
  <w:num w:numId="32" w16cid:durableId="6536792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9F8"/>
    <w:rsid w:val="0000443E"/>
    <w:rsid w:val="00004714"/>
    <w:rsid w:val="00010023"/>
    <w:rsid w:val="000115E4"/>
    <w:rsid w:val="00020F90"/>
    <w:rsid w:val="00022318"/>
    <w:rsid w:val="000241EB"/>
    <w:rsid w:val="000452A8"/>
    <w:rsid w:val="00067BF2"/>
    <w:rsid w:val="000772EB"/>
    <w:rsid w:val="00084DF3"/>
    <w:rsid w:val="00085A89"/>
    <w:rsid w:val="000B3BA5"/>
    <w:rsid w:val="000C3BD2"/>
    <w:rsid w:val="000C6A4E"/>
    <w:rsid w:val="00100A8C"/>
    <w:rsid w:val="00115E7E"/>
    <w:rsid w:val="0012478C"/>
    <w:rsid w:val="00125737"/>
    <w:rsid w:val="00131F73"/>
    <w:rsid w:val="001376B0"/>
    <w:rsid w:val="0015064D"/>
    <w:rsid w:val="001601E3"/>
    <w:rsid w:val="00164493"/>
    <w:rsid w:val="001718A3"/>
    <w:rsid w:val="001A66FA"/>
    <w:rsid w:val="001B209E"/>
    <w:rsid w:val="001F1DB8"/>
    <w:rsid w:val="00211154"/>
    <w:rsid w:val="00220B70"/>
    <w:rsid w:val="00251D73"/>
    <w:rsid w:val="00272664"/>
    <w:rsid w:val="002A2960"/>
    <w:rsid w:val="002A69BA"/>
    <w:rsid w:val="002A6FE3"/>
    <w:rsid w:val="002B7084"/>
    <w:rsid w:val="002C18DE"/>
    <w:rsid w:val="002D3F9A"/>
    <w:rsid w:val="002D73E1"/>
    <w:rsid w:val="002F58FC"/>
    <w:rsid w:val="003044AD"/>
    <w:rsid w:val="00312956"/>
    <w:rsid w:val="00323C92"/>
    <w:rsid w:val="00335527"/>
    <w:rsid w:val="00341A76"/>
    <w:rsid w:val="00342E34"/>
    <w:rsid w:val="003461AB"/>
    <w:rsid w:val="0035357E"/>
    <w:rsid w:val="003607E4"/>
    <w:rsid w:val="00363295"/>
    <w:rsid w:val="00365BB6"/>
    <w:rsid w:val="003740AC"/>
    <w:rsid w:val="00377892"/>
    <w:rsid w:val="0038040C"/>
    <w:rsid w:val="00392713"/>
    <w:rsid w:val="0039780E"/>
    <w:rsid w:val="003A1E8E"/>
    <w:rsid w:val="003B1DFF"/>
    <w:rsid w:val="003D2114"/>
    <w:rsid w:val="003E3696"/>
    <w:rsid w:val="003F05BF"/>
    <w:rsid w:val="00416DC6"/>
    <w:rsid w:val="004201C6"/>
    <w:rsid w:val="00432B1E"/>
    <w:rsid w:val="00440A4C"/>
    <w:rsid w:val="00457DDE"/>
    <w:rsid w:val="004713BE"/>
    <w:rsid w:val="004718D5"/>
    <w:rsid w:val="00472AE6"/>
    <w:rsid w:val="0048065A"/>
    <w:rsid w:val="00480ECC"/>
    <w:rsid w:val="00496FBE"/>
    <w:rsid w:val="004B0A2F"/>
    <w:rsid w:val="004B3D80"/>
    <w:rsid w:val="004C2C18"/>
    <w:rsid w:val="004C5C75"/>
    <w:rsid w:val="004D524A"/>
    <w:rsid w:val="004E6BFE"/>
    <w:rsid w:val="004F43AB"/>
    <w:rsid w:val="00507385"/>
    <w:rsid w:val="00507708"/>
    <w:rsid w:val="005176F6"/>
    <w:rsid w:val="005234CC"/>
    <w:rsid w:val="00525CAF"/>
    <w:rsid w:val="00533AC0"/>
    <w:rsid w:val="00536F99"/>
    <w:rsid w:val="00547062"/>
    <w:rsid w:val="00556CEA"/>
    <w:rsid w:val="00564DA5"/>
    <w:rsid w:val="005731B1"/>
    <w:rsid w:val="00575838"/>
    <w:rsid w:val="0057720F"/>
    <w:rsid w:val="005802CF"/>
    <w:rsid w:val="005807CA"/>
    <w:rsid w:val="00580AAA"/>
    <w:rsid w:val="0059049D"/>
    <w:rsid w:val="005F15E2"/>
    <w:rsid w:val="005F1B4A"/>
    <w:rsid w:val="00606E9F"/>
    <w:rsid w:val="00614BE3"/>
    <w:rsid w:val="00616F11"/>
    <w:rsid w:val="00673BE4"/>
    <w:rsid w:val="00693CC6"/>
    <w:rsid w:val="00694B31"/>
    <w:rsid w:val="00695110"/>
    <w:rsid w:val="006962DF"/>
    <w:rsid w:val="006A27C4"/>
    <w:rsid w:val="006A533E"/>
    <w:rsid w:val="006E256D"/>
    <w:rsid w:val="006E535A"/>
    <w:rsid w:val="007064D8"/>
    <w:rsid w:val="00713DB1"/>
    <w:rsid w:val="00723284"/>
    <w:rsid w:val="0074721C"/>
    <w:rsid w:val="00753D5D"/>
    <w:rsid w:val="0075553E"/>
    <w:rsid w:val="0075627E"/>
    <w:rsid w:val="00773A40"/>
    <w:rsid w:val="00797895"/>
    <w:rsid w:val="007A5EB0"/>
    <w:rsid w:val="007D0746"/>
    <w:rsid w:val="007E25D2"/>
    <w:rsid w:val="007E300B"/>
    <w:rsid w:val="007F1724"/>
    <w:rsid w:val="008117BF"/>
    <w:rsid w:val="008321B8"/>
    <w:rsid w:val="00890EEE"/>
    <w:rsid w:val="008911C6"/>
    <w:rsid w:val="008926F1"/>
    <w:rsid w:val="008A3405"/>
    <w:rsid w:val="008B18FA"/>
    <w:rsid w:val="008C22D2"/>
    <w:rsid w:val="008C309D"/>
    <w:rsid w:val="008E051C"/>
    <w:rsid w:val="00915EFA"/>
    <w:rsid w:val="00917327"/>
    <w:rsid w:val="009249CA"/>
    <w:rsid w:val="00953FE2"/>
    <w:rsid w:val="009615B4"/>
    <w:rsid w:val="00974AE1"/>
    <w:rsid w:val="0099111E"/>
    <w:rsid w:val="00995178"/>
    <w:rsid w:val="009B5F2C"/>
    <w:rsid w:val="009C4510"/>
    <w:rsid w:val="009E00A6"/>
    <w:rsid w:val="00A1117D"/>
    <w:rsid w:val="00A22812"/>
    <w:rsid w:val="00A22BD7"/>
    <w:rsid w:val="00A265B2"/>
    <w:rsid w:val="00A46550"/>
    <w:rsid w:val="00A47939"/>
    <w:rsid w:val="00A514CA"/>
    <w:rsid w:val="00A65F4C"/>
    <w:rsid w:val="00A73800"/>
    <w:rsid w:val="00A9432B"/>
    <w:rsid w:val="00AA02D6"/>
    <w:rsid w:val="00AA03BE"/>
    <w:rsid w:val="00AA1F97"/>
    <w:rsid w:val="00AA5165"/>
    <w:rsid w:val="00AC59F8"/>
    <w:rsid w:val="00AE6D1F"/>
    <w:rsid w:val="00AE71C5"/>
    <w:rsid w:val="00AF1E2C"/>
    <w:rsid w:val="00B044F7"/>
    <w:rsid w:val="00B07B6B"/>
    <w:rsid w:val="00B15A6C"/>
    <w:rsid w:val="00B30A1C"/>
    <w:rsid w:val="00B3499E"/>
    <w:rsid w:val="00B35D68"/>
    <w:rsid w:val="00B47961"/>
    <w:rsid w:val="00B47C17"/>
    <w:rsid w:val="00B574C1"/>
    <w:rsid w:val="00B660B1"/>
    <w:rsid w:val="00B76218"/>
    <w:rsid w:val="00B80265"/>
    <w:rsid w:val="00B846C2"/>
    <w:rsid w:val="00B95091"/>
    <w:rsid w:val="00BA7B36"/>
    <w:rsid w:val="00BC3EC7"/>
    <w:rsid w:val="00BC7C20"/>
    <w:rsid w:val="00BE1F01"/>
    <w:rsid w:val="00BF0FA6"/>
    <w:rsid w:val="00BF1081"/>
    <w:rsid w:val="00BF1903"/>
    <w:rsid w:val="00C02272"/>
    <w:rsid w:val="00C10F3C"/>
    <w:rsid w:val="00C11593"/>
    <w:rsid w:val="00C32378"/>
    <w:rsid w:val="00C412C1"/>
    <w:rsid w:val="00C429FB"/>
    <w:rsid w:val="00C4311A"/>
    <w:rsid w:val="00C45262"/>
    <w:rsid w:val="00C51885"/>
    <w:rsid w:val="00C51983"/>
    <w:rsid w:val="00C613F2"/>
    <w:rsid w:val="00C70C4C"/>
    <w:rsid w:val="00C70D44"/>
    <w:rsid w:val="00C73F9D"/>
    <w:rsid w:val="00C90521"/>
    <w:rsid w:val="00CB1051"/>
    <w:rsid w:val="00CC5334"/>
    <w:rsid w:val="00CD1E06"/>
    <w:rsid w:val="00CD7C8D"/>
    <w:rsid w:val="00CE4600"/>
    <w:rsid w:val="00CF44EC"/>
    <w:rsid w:val="00D102EF"/>
    <w:rsid w:val="00D161EF"/>
    <w:rsid w:val="00D17DBC"/>
    <w:rsid w:val="00D41118"/>
    <w:rsid w:val="00D52BC5"/>
    <w:rsid w:val="00D53FEE"/>
    <w:rsid w:val="00D57572"/>
    <w:rsid w:val="00D57876"/>
    <w:rsid w:val="00D606D0"/>
    <w:rsid w:val="00D671CC"/>
    <w:rsid w:val="00D74B89"/>
    <w:rsid w:val="00D81C9E"/>
    <w:rsid w:val="00D951FB"/>
    <w:rsid w:val="00D9707E"/>
    <w:rsid w:val="00DA2EA5"/>
    <w:rsid w:val="00DB1747"/>
    <w:rsid w:val="00DB4F5C"/>
    <w:rsid w:val="00DB7FF8"/>
    <w:rsid w:val="00DC3256"/>
    <w:rsid w:val="00DC5C5F"/>
    <w:rsid w:val="00DD646D"/>
    <w:rsid w:val="00DE64CE"/>
    <w:rsid w:val="00DF33C1"/>
    <w:rsid w:val="00E04185"/>
    <w:rsid w:val="00E37CD0"/>
    <w:rsid w:val="00E44D7B"/>
    <w:rsid w:val="00E47965"/>
    <w:rsid w:val="00E523BF"/>
    <w:rsid w:val="00E525D8"/>
    <w:rsid w:val="00E531F0"/>
    <w:rsid w:val="00E67EDD"/>
    <w:rsid w:val="00E73057"/>
    <w:rsid w:val="00E759B6"/>
    <w:rsid w:val="00E779EE"/>
    <w:rsid w:val="00E9407F"/>
    <w:rsid w:val="00EA6C0D"/>
    <w:rsid w:val="00EB5B4D"/>
    <w:rsid w:val="00ED1CFE"/>
    <w:rsid w:val="00EE57CC"/>
    <w:rsid w:val="00F055C9"/>
    <w:rsid w:val="00F15877"/>
    <w:rsid w:val="00F47C02"/>
    <w:rsid w:val="00F528F8"/>
    <w:rsid w:val="00F71802"/>
    <w:rsid w:val="00F767F0"/>
    <w:rsid w:val="00F91BAF"/>
    <w:rsid w:val="00FD7082"/>
    <w:rsid w:val="00FE0B77"/>
    <w:rsid w:val="00FF470A"/>
    <w:rsid w:val="00FF5348"/>
    <w:rsid w:val="00FF7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37EC042"/>
  <w15:chartTrackingRefBased/>
  <w15:docId w15:val="{664164B5-988A-4649-8A00-138866E9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C59F8"/>
    <w:pPr>
      <w:overflowPunct w:val="0"/>
      <w:autoSpaceDE w:val="0"/>
      <w:autoSpaceDN w:val="0"/>
      <w:adjustRightInd w:val="0"/>
      <w:textAlignment w:val="baseline"/>
    </w:pPr>
    <w:rPr>
      <w:rFonts w:ascii="Times New Roman" w:eastAsia="Times New Roman" w:hAnsi="Times New Roman"/>
      <w:spacing w:val="-3"/>
      <w:sz w:val="24"/>
      <w:lang w:val="en-US"/>
    </w:rPr>
  </w:style>
  <w:style w:type="paragraph" w:styleId="Otsikko3">
    <w:name w:val="heading 3"/>
    <w:basedOn w:val="Normaali"/>
    <w:next w:val="Normaali"/>
    <w:link w:val="Otsikko3Char"/>
    <w:qFormat/>
    <w:rsid w:val="00AC59F8"/>
    <w:pPr>
      <w:keepNext/>
      <w:tabs>
        <w:tab w:val="left" w:pos="-1296"/>
        <w:tab w:val="left" w:pos="0"/>
        <w:tab w:val="left" w:pos="1296"/>
        <w:tab w:val="left" w:pos="2592"/>
        <w:tab w:val="left" w:pos="3888"/>
        <w:tab w:val="left" w:pos="5184"/>
        <w:tab w:val="left" w:pos="6480"/>
        <w:tab w:val="left" w:pos="7776"/>
        <w:tab w:val="left" w:pos="9072"/>
      </w:tabs>
      <w:suppressAutoHyphens/>
      <w:jc w:val="center"/>
      <w:outlineLvl w:val="2"/>
    </w:pPr>
    <w:rPr>
      <w:b/>
      <w:sz w:val="28"/>
      <w:lang w:val="fi-FI"/>
    </w:rPr>
  </w:style>
  <w:style w:type="paragraph" w:styleId="Otsikko4">
    <w:name w:val="heading 4"/>
    <w:basedOn w:val="Normaali"/>
    <w:next w:val="Normaali"/>
    <w:link w:val="Otsikko4Char"/>
    <w:qFormat/>
    <w:rsid w:val="00AC59F8"/>
    <w:pPr>
      <w:keepNext/>
      <w:tabs>
        <w:tab w:val="left" w:pos="-1296"/>
        <w:tab w:val="left" w:pos="0"/>
        <w:tab w:val="left" w:pos="1296"/>
        <w:tab w:val="left" w:pos="2592"/>
        <w:tab w:val="left" w:pos="3888"/>
        <w:tab w:val="left" w:pos="5184"/>
        <w:tab w:val="left" w:pos="6480"/>
        <w:tab w:val="left" w:pos="7776"/>
        <w:tab w:val="left" w:pos="9072"/>
      </w:tabs>
      <w:suppressAutoHyphens/>
      <w:jc w:val="center"/>
      <w:outlineLvl w:val="3"/>
    </w:pPr>
    <w:rPr>
      <w:b/>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link w:val="Otsikko3"/>
    <w:rsid w:val="00AC59F8"/>
    <w:rPr>
      <w:rFonts w:ascii="Times New Roman" w:eastAsia="Times New Roman" w:hAnsi="Times New Roman" w:cs="Times New Roman"/>
      <w:b/>
      <w:spacing w:val="-3"/>
      <w:sz w:val="28"/>
      <w:szCs w:val="20"/>
      <w:lang w:eastAsia="fi-FI"/>
    </w:rPr>
  </w:style>
  <w:style w:type="character" w:customStyle="1" w:styleId="Otsikko4Char">
    <w:name w:val="Otsikko 4 Char"/>
    <w:link w:val="Otsikko4"/>
    <w:rsid w:val="00AC59F8"/>
    <w:rPr>
      <w:rFonts w:ascii="Times New Roman" w:eastAsia="Times New Roman" w:hAnsi="Times New Roman" w:cs="Times New Roman"/>
      <w:b/>
      <w:spacing w:val="-3"/>
      <w:sz w:val="24"/>
      <w:szCs w:val="20"/>
      <w:lang w:eastAsia="fi-FI"/>
    </w:rPr>
  </w:style>
  <w:style w:type="paragraph" w:styleId="Yltunniste">
    <w:name w:val="header"/>
    <w:basedOn w:val="Normaali"/>
    <w:link w:val="YltunnisteChar"/>
    <w:rsid w:val="00AC59F8"/>
    <w:pPr>
      <w:tabs>
        <w:tab w:val="center" w:pos="4153"/>
        <w:tab w:val="right" w:pos="8306"/>
      </w:tabs>
    </w:pPr>
  </w:style>
  <w:style w:type="character" w:customStyle="1" w:styleId="YltunnisteChar">
    <w:name w:val="Ylätunniste Char"/>
    <w:link w:val="Yltunniste"/>
    <w:rsid w:val="00AC59F8"/>
    <w:rPr>
      <w:rFonts w:ascii="Times New Roman" w:eastAsia="Times New Roman" w:hAnsi="Times New Roman" w:cs="Times New Roman"/>
      <w:spacing w:val="-3"/>
      <w:sz w:val="24"/>
      <w:szCs w:val="20"/>
      <w:lang w:val="en-US" w:eastAsia="fi-FI"/>
    </w:rPr>
  </w:style>
  <w:style w:type="character" w:customStyle="1" w:styleId="text1">
    <w:name w:val="text1"/>
    <w:rsid w:val="00AC59F8"/>
    <w:rPr>
      <w:rFonts w:ascii="Verdana" w:hAnsi="Verdana" w:hint="default"/>
      <w:color w:val="000000"/>
      <w:sz w:val="20"/>
      <w:szCs w:val="20"/>
    </w:rPr>
  </w:style>
  <w:style w:type="paragraph" w:styleId="Leipteksti">
    <w:name w:val="Body Text"/>
    <w:basedOn w:val="Normaali"/>
    <w:link w:val="LeiptekstiChar"/>
    <w:rsid w:val="00AC59F8"/>
    <w:pPr>
      <w:overflowPunct/>
      <w:autoSpaceDE/>
      <w:autoSpaceDN/>
      <w:adjustRightInd/>
      <w:jc w:val="both"/>
      <w:textAlignment w:val="auto"/>
    </w:pPr>
    <w:rPr>
      <w:rFonts w:ascii="Arial" w:hAnsi="Arial" w:cs="Arial"/>
      <w:spacing w:val="0"/>
      <w:szCs w:val="24"/>
      <w:lang w:val="fi-FI"/>
    </w:rPr>
  </w:style>
  <w:style w:type="character" w:customStyle="1" w:styleId="LeiptekstiChar">
    <w:name w:val="Leipäteksti Char"/>
    <w:link w:val="Leipteksti"/>
    <w:rsid w:val="00AC59F8"/>
    <w:rPr>
      <w:rFonts w:ascii="Arial" w:eastAsia="Times New Roman" w:hAnsi="Arial" w:cs="Arial"/>
      <w:sz w:val="24"/>
      <w:szCs w:val="24"/>
      <w:lang w:eastAsia="fi-FI"/>
    </w:rPr>
  </w:style>
  <w:style w:type="paragraph" w:customStyle="1" w:styleId="NormalParagraphStyle">
    <w:name w:val="NormalParagraphStyle"/>
    <w:basedOn w:val="Normaali"/>
    <w:rsid w:val="00AC59F8"/>
    <w:pPr>
      <w:overflowPunct/>
      <w:spacing w:line="288" w:lineRule="auto"/>
      <w:textAlignment w:val="center"/>
    </w:pPr>
    <w:rPr>
      <w:rFonts w:ascii="Times" w:hAnsi="Times" w:cs="Times"/>
      <w:color w:val="000000"/>
      <w:spacing w:val="0"/>
      <w:szCs w:val="24"/>
      <w:lang w:val="en-GB"/>
    </w:rPr>
  </w:style>
  <w:style w:type="table" w:styleId="TaulukkoRuudukko">
    <w:name w:val="Table Grid"/>
    <w:basedOn w:val="Normaalitaulukko"/>
    <w:rsid w:val="00AC59F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616F11"/>
    <w:rPr>
      <w:rFonts w:ascii="Tahoma" w:hAnsi="Tahoma" w:cs="Tahoma"/>
      <w:sz w:val="16"/>
      <w:szCs w:val="16"/>
    </w:rPr>
  </w:style>
  <w:style w:type="character" w:customStyle="1" w:styleId="SelitetekstiChar">
    <w:name w:val="Seliteteksti Char"/>
    <w:link w:val="Seliteteksti"/>
    <w:uiPriority w:val="99"/>
    <w:semiHidden/>
    <w:rsid w:val="00616F11"/>
    <w:rPr>
      <w:rFonts w:ascii="Tahoma" w:eastAsia="Times New Roman" w:hAnsi="Tahoma" w:cs="Tahoma"/>
      <w:spacing w:val="-3"/>
      <w:sz w:val="16"/>
      <w:szCs w:val="16"/>
      <w:lang w:val="en-US" w:eastAsia="fi-FI"/>
    </w:rPr>
  </w:style>
  <w:style w:type="character" w:customStyle="1" w:styleId="hps">
    <w:name w:val="hps"/>
    <w:basedOn w:val="Kappaleenoletusfontti"/>
    <w:rsid w:val="00753D5D"/>
  </w:style>
  <w:style w:type="paragraph" w:customStyle="1" w:styleId="Default">
    <w:name w:val="Default"/>
    <w:rsid w:val="00100A8C"/>
    <w:pPr>
      <w:autoSpaceDE w:val="0"/>
      <w:autoSpaceDN w:val="0"/>
      <w:adjustRightInd w:val="0"/>
    </w:pPr>
    <w:rPr>
      <w:rFonts w:ascii="Arial" w:hAnsi="Arial" w:cs="Arial"/>
      <w:color w:val="000000"/>
      <w:sz w:val="24"/>
      <w:szCs w:val="24"/>
      <w:lang w:val="sv-SE" w:eastAsia="en-US"/>
    </w:rPr>
  </w:style>
  <w:style w:type="character" w:styleId="Hyperlinkki">
    <w:name w:val="Hyperlink"/>
    <w:uiPriority w:val="99"/>
    <w:rsid w:val="00A22812"/>
    <w:rPr>
      <w:color w:val="0000FF"/>
      <w:u w:val="single"/>
    </w:rPr>
  </w:style>
  <w:style w:type="paragraph" w:styleId="Alatunniste">
    <w:name w:val="footer"/>
    <w:basedOn w:val="Normaali"/>
    <w:link w:val="AlatunnisteChar"/>
    <w:uiPriority w:val="99"/>
    <w:unhideWhenUsed/>
    <w:rsid w:val="00440A4C"/>
    <w:pPr>
      <w:tabs>
        <w:tab w:val="center" w:pos="4819"/>
        <w:tab w:val="right" w:pos="9638"/>
      </w:tabs>
    </w:pPr>
  </w:style>
  <w:style w:type="character" w:customStyle="1" w:styleId="AlatunnisteChar">
    <w:name w:val="Alatunniste Char"/>
    <w:link w:val="Alatunniste"/>
    <w:uiPriority w:val="99"/>
    <w:rsid w:val="00440A4C"/>
    <w:rPr>
      <w:rFonts w:ascii="Times New Roman" w:eastAsia="Times New Roman" w:hAnsi="Times New Roman"/>
      <w:spacing w:val="-3"/>
      <w:sz w:val="24"/>
      <w:lang w:val="en-US"/>
    </w:rPr>
  </w:style>
  <w:style w:type="character" w:styleId="Kommentinviite">
    <w:name w:val="annotation reference"/>
    <w:uiPriority w:val="99"/>
    <w:semiHidden/>
    <w:unhideWhenUsed/>
    <w:rsid w:val="002B7084"/>
    <w:rPr>
      <w:sz w:val="16"/>
      <w:szCs w:val="16"/>
    </w:rPr>
  </w:style>
  <w:style w:type="paragraph" w:styleId="Kommentinteksti">
    <w:name w:val="annotation text"/>
    <w:basedOn w:val="Normaali"/>
    <w:link w:val="KommentintekstiChar"/>
    <w:uiPriority w:val="99"/>
    <w:unhideWhenUsed/>
    <w:rsid w:val="002B7084"/>
    <w:rPr>
      <w:sz w:val="20"/>
    </w:rPr>
  </w:style>
  <w:style w:type="character" w:customStyle="1" w:styleId="KommentintekstiChar">
    <w:name w:val="Kommentin teksti Char"/>
    <w:link w:val="Kommentinteksti"/>
    <w:uiPriority w:val="99"/>
    <w:rsid w:val="002B7084"/>
    <w:rPr>
      <w:rFonts w:ascii="Times New Roman" w:eastAsia="Times New Roman" w:hAnsi="Times New Roman"/>
      <w:spacing w:val="-3"/>
      <w:lang w:val="en-US"/>
    </w:rPr>
  </w:style>
  <w:style w:type="paragraph" w:styleId="Kommentinotsikko">
    <w:name w:val="annotation subject"/>
    <w:basedOn w:val="Kommentinteksti"/>
    <w:next w:val="Kommentinteksti"/>
    <w:link w:val="KommentinotsikkoChar"/>
    <w:uiPriority w:val="99"/>
    <w:semiHidden/>
    <w:unhideWhenUsed/>
    <w:rsid w:val="002B7084"/>
    <w:rPr>
      <w:b/>
      <w:bCs/>
    </w:rPr>
  </w:style>
  <w:style w:type="character" w:customStyle="1" w:styleId="KommentinotsikkoChar">
    <w:name w:val="Kommentin otsikko Char"/>
    <w:link w:val="Kommentinotsikko"/>
    <w:uiPriority w:val="99"/>
    <w:semiHidden/>
    <w:rsid w:val="002B7084"/>
    <w:rPr>
      <w:rFonts w:ascii="Times New Roman" w:eastAsia="Times New Roman" w:hAnsi="Times New Roman"/>
      <w:b/>
      <w:bCs/>
      <w:spacing w:val="-3"/>
      <w:lang w:val="en-US"/>
    </w:rPr>
  </w:style>
  <w:style w:type="character" w:styleId="AvattuHyperlinkki">
    <w:name w:val="FollowedHyperlink"/>
    <w:uiPriority w:val="99"/>
    <w:semiHidden/>
    <w:unhideWhenUsed/>
    <w:rsid w:val="004201C6"/>
    <w:rPr>
      <w:color w:val="800080"/>
      <w:u w:val="single"/>
    </w:rPr>
  </w:style>
  <w:style w:type="character" w:customStyle="1" w:styleId="shorttext">
    <w:name w:val="short_text"/>
    <w:rsid w:val="006E535A"/>
  </w:style>
  <w:style w:type="paragraph" w:styleId="Muutos">
    <w:name w:val="Revision"/>
    <w:hidden/>
    <w:uiPriority w:val="99"/>
    <w:semiHidden/>
    <w:rsid w:val="00E759B6"/>
    <w:rPr>
      <w:rFonts w:ascii="Times New Roman" w:eastAsia="Times New Roman" w:hAnsi="Times New Roman"/>
      <w:spacing w:val="-3"/>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342756">
      <w:bodyDiv w:val="1"/>
      <w:marLeft w:val="0"/>
      <w:marRight w:val="0"/>
      <w:marTop w:val="0"/>
      <w:marBottom w:val="0"/>
      <w:divBdr>
        <w:top w:val="none" w:sz="0" w:space="0" w:color="auto"/>
        <w:left w:val="none" w:sz="0" w:space="0" w:color="auto"/>
        <w:bottom w:val="none" w:sz="0" w:space="0" w:color="auto"/>
        <w:right w:val="none" w:sz="0" w:space="0" w:color="auto"/>
      </w:divBdr>
    </w:div>
    <w:div w:id="1317758624">
      <w:bodyDiv w:val="1"/>
      <w:marLeft w:val="0"/>
      <w:marRight w:val="0"/>
      <w:marTop w:val="0"/>
      <w:marBottom w:val="0"/>
      <w:divBdr>
        <w:top w:val="none" w:sz="0" w:space="0" w:color="auto"/>
        <w:left w:val="none" w:sz="0" w:space="0" w:color="auto"/>
        <w:bottom w:val="none" w:sz="0" w:space="0" w:color="auto"/>
        <w:right w:val="none" w:sz="0" w:space="0" w:color="auto"/>
      </w:divBdr>
    </w:div>
    <w:div w:id="1455444981">
      <w:bodyDiv w:val="1"/>
      <w:marLeft w:val="0"/>
      <w:marRight w:val="0"/>
      <w:marTop w:val="0"/>
      <w:marBottom w:val="0"/>
      <w:divBdr>
        <w:top w:val="none" w:sz="0" w:space="0" w:color="auto"/>
        <w:left w:val="none" w:sz="0" w:space="0" w:color="auto"/>
        <w:bottom w:val="none" w:sz="0" w:space="0" w:color="auto"/>
        <w:right w:val="none" w:sz="0" w:space="0" w:color="auto"/>
      </w:divBdr>
    </w:div>
    <w:div w:id="1708749513">
      <w:bodyDiv w:val="1"/>
      <w:marLeft w:val="0"/>
      <w:marRight w:val="0"/>
      <w:marTop w:val="0"/>
      <w:marBottom w:val="0"/>
      <w:divBdr>
        <w:top w:val="none" w:sz="0" w:space="0" w:color="auto"/>
        <w:left w:val="none" w:sz="0" w:space="0" w:color="auto"/>
        <w:bottom w:val="none" w:sz="0" w:space="0" w:color="auto"/>
        <w:right w:val="none" w:sz="0" w:space="0" w:color="auto"/>
      </w:divBdr>
    </w:div>
    <w:div w:id="1970280240">
      <w:bodyDiv w:val="1"/>
      <w:marLeft w:val="0"/>
      <w:marRight w:val="0"/>
      <w:marTop w:val="0"/>
      <w:marBottom w:val="0"/>
      <w:divBdr>
        <w:top w:val="none" w:sz="0" w:space="0" w:color="auto"/>
        <w:left w:val="none" w:sz="0" w:space="0" w:color="auto"/>
        <w:bottom w:val="none" w:sz="0" w:space="0" w:color="auto"/>
        <w:right w:val="none" w:sz="0" w:space="0" w:color="auto"/>
      </w:divBdr>
    </w:div>
    <w:div w:id="20664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mea.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me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690EA-2A70-4D93-BF1F-2E7549292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3678</Words>
  <Characters>29799</Characters>
  <Application>Microsoft Office Word</Application>
  <DocSecurity>0</DocSecurity>
  <Lines>248</Lines>
  <Paragraphs>66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Vitabalans Oy</Company>
  <LinksUpToDate>false</LinksUpToDate>
  <CharactersWithSpaces>33411</CharactersWithSpaces>
  <SharedDoc>false</SharedDoc>
  <HLinks>
    <vt:vector size="12" baseType="variant">
      <vt:variant>
        <vt:i4>524315</vt:i4>
      </vt:variant>
      <vt:variant>
        <vt:i4>3</vt:i4>
      </vt:variant>
      <vt:variant>
        <vt:i4>0</vt:i4>
      </vt:variant>
      <vt:variant>
        <vt:i4>5</vt:i4>
      </vt:variant>
      <vt:variant>
        <vt:lpwstr>http://www.fimea.fi/</vt:lpwstr>
      </vt:variant>
      <vt:variant>
        <vt:lpwstr/>
      </vt:variant>
      <vt:variant>
        <vt:i4>524315</vt:i4>
      </vt:variant>
      <vt:variant>
        <vt:i4>0</vt:i4>
      </vt:variant>
      <vt:variant>
        <vt:i4>0</vt:i4>
      </vt:variant>
      <vt:variant>
        <vt:i4>5</vt:i4>
      </vt:variant>
      <vt:variant>
        <vt:lpwstr>http://www.fimea.fi/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Kosonen</dc:creator>
  <cp:keywords/>
  <cp:lastModifiedBy>Sari Ojanen</cp:lastModifiedBy>
  <cp:revision>21</cp:revision>
  <dcterms:created xsi:type="dcterms:W3CDTF">2023-01-11T10:08:00Z</dcterms:created>
  <dcterms:modified xsi:type="dcterms:W3CDTF">2023-03-06T07:29:00Z</dcterms:modified>
</cp:coreProperties>
</file>